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F0EBF" w14:textId="68B8686D" w:rsidR="0012666F" w:rsidRDefault="0012666F" w:rsidP="0012666F">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 xml:space="preserve">11 once de julio del año 2018 dos mil dieciocho. </w:t>
      </w:r>
    </w:p>
    <w:p w14:paraId="1065A2EF" w14:textId="77777777" w:rsidR="0012666F" w:rsidRDefault="0012666F" w:rsidP="0012666F">
      <w:pPr>
        <w:spacing w:line="360" w:lineRule="auto"/>
        <w:ind w:firstLine="709"/>
        <w:jc w:val="both"/>
        <w:rPr>
          <w:rFonts w:ascii="Century" w:hAnsi="Century"/>
        </w:rPr>
      </w:pPr>
    </w:p>
    <w:p w14:paraId="262873BB" w14:textId="43D4DD56" w:rsidR="0012666F" w:rsidRPr="007D0C4C" w:rsidRDefault="0012666F" w:rsidP="0012666F">
      <w:pPr>
        <w:pStyle w:val="RESOLUCIONES"/>
      </w:pPr>
      <w:r w:rsidRPr="007D0C4C">
        <w:rPr>
          <w:b/>
        </w:rPr>
        <w:t>V I S T O</w:t>
      </w:r>
      <w:r w:rsidRPr="007D0C4C">
        <w:t xml:space="preserve"> para resolver el expediente número </w:t>
      </w:r>
      <w:r>
        <w:rPr>
          <w:b/>
        </w:rPr>
        <w:t>1062</w:t>
      </w:r>
      <w:r w:rsidRPr="00F1343C">
        <w:rPr>
          <w:b/>
        </w:rPr>
        <w:t>/201</w:t>
      </w:r>
      <w:r>
        <w:rPr>
          <w:b/>
        </w:rPr>
        <w:t>5</w:t>
      </w:r>
      <w:r w:rsidRPr="00672D83">
        <w:rPr>
          <w:b/>
        </w:rPr>
        <w:t>-JN</w:t>
      </w:r>
      <w:r w:rsidRPr="00672D83">
        <w:t>,</w:t>
      </w:r>
      <w:r w:rsidRPr="007D0C4C">
        <w:t xml:space="preserve"> que contiene las actuaciones del proceso administrativo iniciado con motivo de la demanda interpuesta por </w:t>
      </w:r>
      <w:r>
        <w:t>l</w:t>
      </w:r>
      <w:r w:rsidR="0030645C">
        <w:t>a</w:t>
      </w:r>
      <w:r>
        <w:t xml:space="preserve"> ciudadan</w:t>
      </w:r>
      <w:r w:rsidR="0030645C">
        <w:t>a</w:t>
      </w:r>
      <w:r>
        <w:t xml:space="preserve"> </w:t>
      </w:r>
      <w:r w:rsidR="00AA3FD1">
        <w:rPr>
          <w:b/>
        </w:rPr>
        <w:t>(.....)</w:t>
      </w:r>
      <w:bookmarkStart w:id="0" w:name="_GoBack"/>
      <w:bookmarkEnd w:id="0"/>
      <w:r w:rsidRPr="007D0C4C">
        <w:rPr>
          <w:b/>
        </w:rPr>
        <w:t>;</w:t>
      </w:r>
      <w:r w:rsidRPr="007D0C4C">
        <w:t xml:space="preserve"> </w:t>
      </w:r>
      <w:r w:rsidRPr="0048515A">
        <w:t>y</w:t>
      </w:r>
      <w:r w:rsidR="0030645C">
        <w:t>. -----------------</w:t>
      </w:r>
    </w:p>
    <w:p w14:paraId="78EC9CA7" w14:textId="77777777" w:rsidR="0012666F" w:rsidRDefault="0012666F" w:rsidP="0012666F">
      <w:pPr>
        <w:pStyle w:val="RESOLUCIONES"/>
      </w:pPr>
    </w:p>
    <w:p w14:paraId="235BD52C" w14:textId="77777777" w:rsidR="0012666F" w:rsidRPr="007D0C4C" w:rsidRDefault="0012666F" w:rsidP="0012666F">
      <w:pPr>
        <w:pStyle w:val="RESOLUCIONES"/>
        <w:jc w:val="center"/>
        <w:rPr>
          <w:b/>
        </w:rPr>
      </w:pPr>
      <w:r w:rsidRPr="007D0C4C">
        <w:rPr>
          <w:b/>
        </w:rPr>
        <w:t>R E S U L T A N D O :</w:t>
      </w:r>
    </w:p>
    <w:p w14:paraId="150DC1F8" w14:textId="77777777" w:rsidR="0012666F" w:rsidRPr="007D0C4C" w:rsidRDefault="0012666F" w:rsidP="0012666F">
      <w:pPr>
        <w:spacing w:line="360" w:lineRule="auto"/>
        <w:jc w:val="both"/>
        <w:rPr>
          <w:rFonts w:ascii="Century" w:hAnsi="Century"/>
        </w:rPr>
      </w:pPr>
    </w:p>
    <w:p w14:paraId="4BD6F76C" w14:textId="3338B2C0" w:rsidR="0012666F" w:rsidRDefault="0012666F" w:rsidP="0012666F">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30645C">
        <w:rPr>
          <w:rFonts w:ascii="Century" w:hAnsi="Century"/>
        </w:rPr>
        <w:t xml:space="preserve">02 dos de diciembre del año 2015 dos mil quince, </w:t>
      </w:r>
      <w:r w:rsidRPr="007D0C4C">
        <w:rPr>
          <w:rFonts w:ascii="Century" w:hAnsi="Century"/>
        </w:rPr>
        <w:t xml:space="preserve">la parte actora presentó demanda de nulidad, </w:t>
      </w:r>
      <w:r w:rsidR="0030645C">
        <w:rPr>
          <w:rFonts w:ascii="Century" w:hAnsi="Century"/>
        </w:rPr>
        <w:t>señalando como actos impugnados: a) La orden de visita de inspección con fecha 07 siete de noviembre del año 2013 dos mil trece,; b) La visita de inspección y consecuente acta de inspección realizadas en fecha 11 once de noviembre del año 2013 dos mil trece; c) La diligencia de audiencia pre</w:t>
      </w:r>
      <w:r w:rsidR="00A709E4">
        <w:rPr>
          <w:rFonts w:ascii="Century" w:hAnsi="Century"/>
        </w:rPr>
        <w:t>v</w:t>
      </w:r>
      <w:r w:rsidR="0030645C">
        <w:rPr>
          <w:rFonts w:ascii="Century" w:hAnsi="Century"/>
        </w:rPr>
        <w:t xml:space="preserve">ia llevada a cabo en fecha 13 trece de noviembre del año 2013 dos mil trece y d) la resolución notificada en fecha 16 dieciséis de octubre del año 2015 dos mil quince; </w:t>
      </w:r>
      <w:r w:rsidRPr="007D0C4C">
        <w:rPr>
          <w:rFonts w:ascii="Century" w:hAnsi="Century"/>
        </w:rPr>
        <w:t>y como autoridad demandada</w:t>
      </w:r>
      <w:r w:rsidR="0030645C">
        <w:rPr>
          <w:rFonts w:ascii="Century" w:hAnsi="Century"/>
        </w:rPr>
        <w:t xml:space="preserve">s señala al </w:t>
      </w:r>
      <w:r>
        <w:rPr>
          <w:rFonts w:ascii="Century" w:hAnsi="Century"/>
        </w:rPr>
        <w:t>Director de Verificación Urbana</w:t>
      </w:r>
      <w:r w:rsidR="0030645C">
        <w:rPr>
          <w:rFonts w:ascii="Century" w:hAnsi="Century"/>
        </w:rPr>
        <w:t xml:space="preserve"> y al inspector adscrito a dicha dirección, así como a la Directora de Verificación Urbana y encargado de despacho de dicha dirección, todos</w:t>
      </w:r>
      <w:r>
        <w:rPr>
          <w:rFonts w:ascii="Century" w:hAnsi="Century"/>
        </w:rPr>
        <w:t xml:space="preserve"> del Municipio de León, Guanajuato. ---------------</w:t>
      </w:r>
      <w:r w:rsidR="0030645C">
        <w:rPr>
          <w:rFonts w:ascii="Century" w:hAnsi="Century"/>
        </w:rPr>
        <w:t>-------------------------------------------</w:t>
      </w:r>
      <w:r>
        <w:rPr>
          <w:rFonts w:ascii="Century" w:hAnsi="Century"/>
        </w:rPr>
        <w:t>----</w:t>
      </w:r>
    </w:p>
    <w:p w14:paraId="10DECA25" w14:textId="77777777" w:rsidR="0012666F" w:rsidRPr="007D0C4C" w:rsidRDefault="0012666F" w:rsidP="0012666F">
      <w:pPr>
        <w:spacing w:line="360" w:lineRule="auto"/>
        <w:ind w:firstLine="708"/>
        <w:jc w:val="both"/>
        <w:rPr>
          <w:rFonts w:ascii="Century" w:hAnsi="Century"/>
          <w:b/>
        </w:rPr>
      </w:pPr>
    </w:p>
    <w:p w14:paraId="6C40EE3F" w14:textId="77777777" w:rsidR="001E53D5" w:rsidRDefault="0012666F" w:rsidP="0012666F">
      <w:pPr>
        <w:pStyle w:val="SENTENCIAS"/>
      </w:pPr>
      <w:r w:rsidRPr="007D0C4C">
        <w:rPr>
          <w:b/>
        </w:rPr>
        <w:t xml:space="preserve">SEGUNDO. </w:t>
      </w:r>
      <w:r w:rsidRPr="007D0C4C">
        <w:t xml:space="preserve">Por auto de fecha </w:t>
      </w:r>
      <w:r>
        <w:t>0</w:t>
      </w:r>
      <w:r w:rsidR="001E53D5">
        <w:t>4 cuatro de diciembre del año 2015 dos mil quince, se requiere a la promovente para que dentro del término de 5 cinco días hábiles, compete su escrito de demanda, en el sentido de que:</w:t>
      </w:r>
    </w:p>
    <w:p w14:paraId="495580F3" w14:textId="7D2B42CC" w:rsidR="001E53D5" w:rsidRDefault="001E53D5" w:rsidP="001E53D5">
      <w:pPr>
        <w:pStyle w:val="SENTENCIAS"/>
        <w:numPr>
          <w:ilvl w:val="0"/>
          <w:numId w:val="28"/>
        </w:numPr>
      </w:pPr>
      <w:r>
        <w:t>Señale las pretensiones intentadas en los términos del artículo 255, del Código de Procedimiento y Justicia Administrativa para el Estado y los Municipios de Guanajuato.</w:t>
      </w:r>
    </w:p>
    <w:p w14:paraId="59E9A98F" w14:textId="361A3FF7" w:rsidR="001E53D5" w:rsidRDefault="001E53D5" w:rsidP="001E53D5">
      <w:pPr>
        <w:pStyle w:val="SENTENCIAS"/>
        <w:numPr>
          <w:ilvl w:val="0"/>
          <w:numId w:val="28"/>
        </w:numPr>
      </w:pPr>
      <w:r>
        <w:t xml:space="preserve">Exprese los conceptos de impugnación, atendiendo al acto, actos o resolución que impugne, enumerando con precisión los errores o violaciones de derecho que fueron cometidos y los dispositivos legales que fueron inobservados o aplicados indebidamente, en su perjuicio, </w:t>
      </w:r>
      <w:r>
        <w:lastRenderedPageBreak/>
        <w:t>de la Ley o reglamento en materia municipal que considera conculcado. ---------------------------------------------------------------------------</w:t>
      </w:r>
    </w:p>
    <w:p w14:paraId="7B4475D7" w14:textId="77777777" w:rsidR="001E53D5" w:rsidRDefault="001E53D5" w:rsidP="001E53D5">
      <w:pPr>
        <w:pStyle w:val="SENTENCIAS"/>
        <w:ind w:left="1068" w:firstLine="0"/>
      </w:pPr>
    </w:p>
    <w:p w14:paraId="316FEC6C" w14:textId="2A1FA5D1" w:rsidR="001E53D5" w:rsidRDefault="001E53D5" w:rsidP="001E53D5">
      <w:pPr>
        <w:pStyle w:val="SENTENCIAS"/>
      </w:pPr>
      <w:r>
        <w:t xml:space="preserve">Asimismo, deberá presentar las copias necesarias del escrito de cumplimiento y sus anexos en su caso, para las autoridades que señale como demandadas, a efecto de correr traslado a las mismas, así como para el duplicado del expediente, de conformidad con lo dispuesto por el artículo 266, fracción I. </w:t>
      </w:r>
    </w:p>
    <w:p w14:paraId="153BD8BB" w14:textId="77777777" w:rsidR="001E53D5" w:rsidRDefault="001E53D5" w:rsidP="001E53D5">
      <w:pPr>
        <w:pStyle w:val="SENTENCIAS"/>
      </w:pPr>
    </w:p>
    <w:p w14:paraId="30582484" w14:textId="15C4D83C" w:rsidR="001E53D5" w:rsidRDefault="001E53D5" w:rsidP="001E53D5">
      <w:pPr>
        <w:pStyle w:val="SENTENCIAS"/>
      </w:pPr>
      <w:r>
        <w:t>Se le apercibe a la parte actora, que, para el caso de no dar cumplimiento al requerimiento, se le tendrá por no presentada la demanda. ----------------------</w:t>
      </w:r>
    </w:p>
    <w:p w14:paraId="0E35E53F" w14:textId="77777777" w:rsidR="001E53D5" w:rsidRDefault="001E53D5" w:rsidP="001E53D5">
      <w:pPr>
        <w:pStyle w:val="SENTENCIAS"/>
      </w:pPr>
    </w:p>
    <w:p w14:paraId="1CA464E1" w14:textId="3998F3CA" w:rsidR="001E53D5" w:rsidRDefault="001E53D5" w:rsidP="001E53D5">
      <w:pPr>
        <w:pStyle w:val="SENTENCIAS"/>
      </w:pPr>
      <w:r w:rsidRPr="00A709E4">
        <w:rPr>
          <w:b/>
        </w:rPr>
        <w:t>TE</w:t>
      </w:r>
      <w:r w:rsidR="00A709E4" w:rsidRPr="00A709E4">
        <w:rPr>
          <w:b/>
        </w:rPr>
        <w:t>R</w:t>
      </w:r>
      <w:r w:rsidRPr="00A709E4">
        <w:rPr>
          <w:b/>
        </w:rPr>
        <w:t>CERO.</w:t>
      </w:r>
      <w:r>
        <w:t xml:space="preserve"> Por auto de fecha 7 siete de enero del año 2016 dos mil dieciséis, se tiene a la parte actora por dando cumplimiento al requerimiento formulado mediante auto de fecha 4 cuatro de diciembre del año 2014 dos mil catorce, por lo que se admite a trámite la demanda en contra de actos del titular de la dirección de verificación urbana y del inspector adscrito a dicha dirección, ambos del municipio de León, Guanajuato. Por lo que se ordena emplazar y correr traslado a las autoridades demandadas para que den contestación a la misma.  -----------------------------------------------------------------------</w:t>
      </w:r>
    </w:p>
    <w:p w14:paraId="69F5E806" w14:textId="1E6D41AC" w:rsidR="001E53D5" w:rsidRDefault="001E53D5" w:rsidP="001E53D5">
      <w:pPr>
        <w:pStyle w:val="SENTENCIAS"/>
      </w:pPr>
    </w:p>
    <w:p w14:paraId="05D21FCB" w14:textId="4FEA698E" w:rsidR="001E53D5" w:rsidRDefault="001E53D5" w:rsidP="001E53D5">
      <w:pPr>
        <w:pStyle w:val="SENTENCIAS"/>
      </w:pPr>
      <w:r>
        <w:t xml:space="preserve">Se le tiene por ofrecidas como pruebas de su intención las que refiere en su escrito de cuenta de las cuales se admiten las siguientes: 1. La documental que describe en el </w:t>
      </w:r>
      <w:r w:rsidR="00795676">
        <w:t>capítulo</w:t>
      </w:r>
      <w:r>
        <w:t xml:space="preserve"> </w:t>
      </w:r>
      <w:r w:rsidR="00795676">
        <w:t>de pruebas de su escrito de demanda, mismas que adjunta y se tiene en ese momento pro desahogadas dada su propia naturaleza; 2. La presuncional legal y humana en lo que beneficie a la oferente. -------------</w:t>
      </w:r>
    </w:p>
    <w:p w14:paraId="36BE6840" w14:textId="762C54B0" w:rsidR="00795676" w:rsidRDefault="00795676" w:rsidP="001E53D5">
      <w:pPr>
        <w:pStyle w:val="SENTENCIAS"/>
      </w:pPr>
    </w:p>
    <w:p w14:paraId="1DB9D95A" w14:textId="79FE4C66" w:rsidR="00795676" w:rsidRDefault="00795676" w:rsidP="001E53D5">
      <w:pPr>
        <w:pStyle w:val="SENTENCIAS"/>
      </w:pPr>
      <w:r>
        <w:t>Por otro lado, se requiere al titular de la Dirección de Verificación Urbana demandado, para que con el escrito de contestación exhiba la documental consistente en la orden de visita del expediente número 879/2013-U</w:t>
      </w:r>
      <w:r w:rsidR="00A709E4">
        <w:t xml:space="preserve"> (ochocientos setenta y nueve diagonal dos mil trece guión Letra U)</w:t>
      </w:r>
      <w:r>
        <w:t xml:space="preserve">, acta de inspección, diligencia de audiencia previa y acuerdo de regularización; lo anterior en razón de que acredita haber solicitado la referida documental, 5 </w:t>
      </w:r>
      <w:r>
        <w:lastRenderedPageBreak/>
        <w:t>cinco días antes de la presentación de la demanda, en el entendido, que de no presentarla se hará uso de los medios de apremio previstos en el artículo 27 del Código de Procedimiento y Justicia Administrativa para el Estado y los Municipios de Guanajuato. ---------</w:t>
      </w:r>
      <w:r w:rsidR="00A709E4">
        <w:t>------------------------------------------------------------</w:t>
      </w:r>
    </w:p>
    <w:p w14:paraId="099159CF" w14:textId="662038CD" w:rsidR="00795676" w:rsidRDefault="00795676" w:rsidP="001E53D5">
      <w:pPr>
        <w:pStyle w:val="SENTENCIAS"/>
      </w:pPr>
    </w:p>
    <w:p w14:paraId="5088EBC1" w14:textId="6D8985D2" w:rsidR="00795676" w:rsidRDefault="00795676" w:rsidP="0012666F">
      <w:pPr>
        <w:spacing w:line="360" w:lineRule="auto"/>
        <w:ind w:firstLine="709"/>
        <w:jc w:val="both"/>
        <w:rPr>
          <w:rFonts w:ascii="Century" w:hAnsi="Century"/>
        </w:rPr>
      </w:pPr>
      <w:r>
        <w:rPr>
          <w:rFonts w:ascii="Century" w:hAnsi="Century"/>
          <w:b/>
        </w:rPr>
        <w:t>CUARTO</w:t>
      </w:r>
      <w:r w:rsidR="0012666F" w:rsidRPr="007D0C4C">
        <w:rPr>
          <w:rFonts w:ascii="Century" w:hAnsi="Century"/>
          <w:b/>
        </w:rPr>
        <w:t>.</w:t>
      </w:r>
      <w:r w:rsidR="0012666F" w:rsidRPr="007D0C4C">
        <w:rPr>
          <w:rFonts w:ascii="Century" w:hAnsi="Century"/>
        </w:rPr>
        <w:t xml:space="preserve"> Mediante proveído de fecha </w:t>
      </w:r>
      <w:r>
        <w:rPr>
          <w:rFonts w:ascii="Century" w:hAnsi="Century"/>
        </w:rPr>
        <w:t xml:space="preserve">7 siete de abril del año 2016 dos mil dieciséis, se tiene al titular de la Dirección de Verificación Urbana y al inspector adscrito a la misma, por no contestando la demanda promovida en su contra, toda vez que transcurrió el termino de 10 diez días hábiles para que realizaran dicha contestación, de acuerdo a lo previsto por el citado artículo 279 del Código </w:t>
      </w:r>
      <w:r w:rsidRPr="00795676">
        <w:rPr>
          <w:rFonts w:ascii="Century" w:hAnsi="Century"/>
        </w:rPr>
        <w:t>de Procedimiento y Justicia Administrativa para el Estado y los Municipios de Guanajuato</w:t>
      </w:r>
      <w:r>
        <w:rPr>
          <w:rFonts w:ascii="Century" w:hAnsi="Century"/>
        </w:rPr>
        <w:t>. ----------------------------------------------------------------</w:t>
      </w:r>
    </w:p>
    <w:p w14:paraId="0007C184" w14:textId="77777777" w:rsidR="00795676" w:rsidRDefault="00795676" w:rsidP="0012666F">
      <w:pPr>
        <w:spacing w:line="360" w:lineRule="auto"/>
        <w:ind w:firstLine="709"/>
        <w:jc w:val="both"/>
        <w:rPr>
          <w:rFonts w:ascii="Century" w:hAnsi="Century"/>
        </w:rPr>
      </w:pPr>
    </w:p>
    <w:p w14:paraId="4A1A563F" w14:textId="33316BE8" w:rsidR="00795676" w:rsidRDefault="00795676" w:rsidP="0012666F">
      <w:pPr>
        <w:spacing w:line="360" w:lineRule="auto"/>
        <w:ind w:firstLine="709"/>
        <w:jc w:val="both"/>
        <w:rPr>
          <w:rFonts w:ascii="Century" w:hAnsi="Century"/>
        </w:rPr>
      </w:pPr>
      <w:r>
        <w:rPr>
          <w:rFonts w:ascii="Century" w:hAnsi="Century"/>
        </w:rPr>
        <w:t>Por otra parte, toda vez que el titular de la dirección General de Verificación Urbana demandado no exhibió la documental requerida mediante proveído de fecha 7 siete de enero del año 2016 dos mil dieciséis, se le impone la medida de apremio de apercibimiento, para que dentro del término de 3 tres días, exhiba la documental requerida, ya que en caso de o cumplir en el término señalado, se continuará con los medios de apremio, por lo que se le impondrá un multa de $730.40 (setecientos treinta pesos 40/100 M7N). -----------------------</w:t>
      </w:r>
    </w:p>
    <w:p w14:paraId="702BD689" w14:textId="77777777" w:rsidR="00795676" w:rsidRDefault="00795676" w:rsidP="0012666F">
      <w:pPr>
        <w:spacing w:line="360" w:lineRule="auto"/>
        <w:ind w:firstLine="709"/>
        <w:jc w:val="both"/>
        <w:rPr>
          <w:rFonts w:ascii="Century" w:hAnsi="Century"/>
        </w:rPr>
      </w:pPr>
    </w:p>
    <w:p w14:paraId="083F75A1" w14:textId="2EBFB5E7" w:rsidR="00376E59" w:rsidRDefault="00795676" w:rsidP="0012666F">
      <w:pPr>
        <w:spacing w:line="360" w:lineRule="auto"/>
        <w:ind w:firstLine="709"/>
        <w:jc w:val="both"/>
        <w:rPr>
          <w:rFonts w:ascii="Century" w:hAnsi="Century"/>
        </w:rPr>
      </w:pPr>
      <w:r w:rsidRPr="00376E59">
        <w:rPr>
          <w:rFonts w:ascii="Century" w:hAnsi="Century"/>
          <w:b/>
        </w:rPr>
        <w:t>QUINTO.</w:t>
      </w:r>
      <w:r>
        <w:rPr>
          <w:rFonts w:ascii="Century" w:hAnsi="Century"/>
        </w:rPr>
        <w:t xml:space="preserve"> Por acuerdo de fecha 17 diecisiete de junio del año 2016 dos mil dieciséis, se tiene al Director de Verificación Urbana por dando cumplimiento a los requerimientos formulados en fecha 7 siete de enero y 7 siete de abril del año 2016 dos mil dieciséis, en consecuencia por exhibiendo la documental consistente en la orden de visita del expediente número 879/2013-U,</w:t>
      </w:r>
      <w:r w:rsidR="00376E59">
        <w:rPr>
          <w:rFonts w:ascii="Century" w:hAnsi="Century"/>
        </w:rPr>
        <w:t xml:space="preserve"> (ochocientos setenta y nueve diagonal dos mil trece</w:t>
      </w:r>
      <w:r w:rsidR="00426795">
        <w:rPr>
          <w:rFonts w:ascii="Century" w:hAnsi="Century"/>
        </w:rPr>
        <w:t xml:space="preserve"> guión Letra U</w:t>
      </w:r>
      <w:r w:rsidR="00376E59">
        <w:rPr>
          <w:rFonts w:ascii="Century" w:hAnsi="Century"/>
        </w:rPr>
        <w:t xml:space="preserve">) </w:t>
      </w:r>
      <w:r>
        <w:rPr>
          <w:rFonts w:ascii="Century" w:hAnsi="Century"/>
        </w:rPr>
        <w:t xml:space="preserve"> acta de inspección, diligencia de audiencia previa y acuerdo de regularización, documentales </w:t>
      </w:r>
      <w:r w:rsidR="00376E59">
        <w:rPr>
          <w:rFonts w:ascii="Century" w:hAnsi="Century"/>
        </w:rPr>
        <w:t>que se ordena agregar a autos para los efectos legales a que haya lugar; se señala fecha y hora para la celebración de la audiencia de al</w:t>
      </w:r>
      <w:r w:rsidR="00426795">
        <w:rPr>
          <w:rFonts w:ascii="Century" w:hAnsi="Century"/>
        </w:rPr>
        <w:t>egatos. -</w:t>
      </w:r>
    </w:p>
    <w:p w14:paraId="456B052B" w14:textId="77777777" w:rsidR="00376E59" w:rsidRDefault="00376E59" w:rsidP="0012666F">
      <w:pPr>
        <w:spacing w:line="360" w:lineRule="auto"/>
        <w:ind w:firstLine="709"/>
        <w:jc w:val="both"/>
        <w:rPr>
          <w:rFonts w:ascii="Century" w:hAnsi="Century"/>
        </w:rPr>
      </w:pPr>
    </w:p>
    <w:p w14:paraId="41385CAA" w14:textId="51A61114" w:rsidR="0012666F" w:rsidRPr="003D4169" w:rsidRDefault="00376E59" w:rsidP="0012666F">
      <w:pPr>
        <w:spacing w:line="360" w:lineRule="auto"/>
        <w:ind w:firstLine="709"/>
        <w:jc w:val="both"/>
        <w:rPr>
          <w:rFonts w:ascii="Century" w:hAnsi="Century"/>
        </w:rPr>
      </w:pPr>
      <w:r>
        <w:rPr>
          <w:rFonts w:ascii="Century" w:hAnsi="Century"/>
          <w:b/>
        </w:rPr>
        <w:t>SEXTO</w:t>
      </w:r>
      <w:r w:rsidR="0012666F" w:rsidRPr="00D25F6A">
        <w:rPr>
          <w:rFonts w:ascii="Century" w:hAnsi="Century"/>
          <w:b/>
        </w:rPr>
        <w:t xml:space="preserve">. </w:t>
      </w:r>
      <w:r w:rsidR="0012666F" w:rsidRPr="003D4169">
        <w:rPr>
          <w:rFonts w:ascii="Century" w:hAnsi="Century"/>
        </w:rPr>
        <w:t xml:space="preserve">El </w:t>
      </w:r>
      <w:r>
        <w:rPr>
          <w:rFonts w:ascii="Century" w:hAnsi="Century"/>
        </w:rPr>
        <w:t xml:space="preserve">04 cuatro de julio del año 2016 dos mil dieciséis, a las </w:t>
      </w:r>
      <w:r w:rsidR="0012666F" w:rsidRPr="003D4169">
        <w:rPr>
          <w:rFonts w:ascii="Century" w:hAnsi="Century"/>
        </w:rPr>
        <w:t xml:space="preserve">11:00 once horas, fue celebrada la audiencia de alegatos prevista en el artículo 286 </w:t>
      </w:r>
      <w:r w:rsidR="0012666F" w:rsidRPr="003D4169">
        <w:rPr>
          <w:rFonts w:ascii="Century" w:hAnsi="Century"/>
        </w:rPr>
        <w:lastRenderedPageBreak/>
        <w:t>del Código de Procedimiento y Justicia Administrativa para el Estado y los Municipios de Guanajuato, sin la asistencia de las partes. -------------</w:t>
      </w:r>
      <w:r>
        <w:rPr>
          <w:rFonts w:ascii="Century" w:hAnsi="Century"/>
        </w:rPr>
        <w:t>-----</w:t>
      </w:r>
      <w:r w:rsidR="0012666F" w:rsidRPr="003D4169">
        <w:rPr>
          <w:rFonts w:ascii="Century" w:hAnsi="Century"/>
        </w:rPr>
        <w:t>---------</w:t>
      </w:r>
    </w:p>
    <w:p w14:paraId="2A47C07F" w14:textId="77777777" w:rsidR="0012666F" w:rsidRDefault="0012666F" w:rsidP="0012666F">
      <w:pPr>
        <w:spacing w:line="360" w:lineRule="auto"/>
        <w:ind w:firstLine="708"/>
        <w:jc w:val="both"/>
        <w:rPr>
          <w:rFonts w:ascii="Century" w:hAnsi="Century"/>
        </w:rPr>
      </w:pPr>
    </w:p>
    <w:p w14:paraId="61A9B533" w14:textId="77777777" w:rsidR="00CD657D" w:rsidRDefault="00CD657D" w:rsidP="0012666F">
      <w:pPr>
        <w:pStyle w:val="Textoindependiente"/>
        <w:spacing w:line="360" w:lineRule="auto"/>
        <w:ind w:firstLine="708"/>
        <w:jc w:val="center"/>
        <w:rPr>
          <w:rFonts w:ascii="Century" w:hAnsi="Century" w:cs="Calibri"/>
          <w:b/>
          <w:bCs/>
          <w:iCs/>
        </w:rPr>
      </w:pPr>
    </w:p>
    <w:p w14:paraId="1C11E7B1" w14:textId="5F2676D5" w:rsidR="0012666F" w:rsidRPr="007D0C4C" w:rsidRDefault="0012666F" w:rsidP="0012666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5F24405" w14:textId="77777777" w:rsidR="0012666F" w:rsidRPr="007D0C4C" w:rsidRDefault="0012666F" w:rsidP="0012666F">
      <w:pPr>
        <w:pStyle w:val="Textoindependiente"/>
        <w:spacing w:line="360" w:lineRule="auto"/>
        <w:ind w:firstLine="708"/>
        <w:jc w:val="center"/>
        <w:rPr>
          <w:rFonts w:ascii="Century" w:hAnsi="Century" w:cs="Calibri"/>
          <w:b/>
          <w:bCs/>
          <w:iCs/>
        </w:rPr>
      </w:pPr>
    </w:p>
    <w:p w14:paraId="6A286209" w14:textId="11C728AF" w:rsidR="0012666F" w:rsidRPr="007D0C4C" w:rsidRDefault="0012666F" w:rsidP="0012666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sidR="00CD657D">
        <w:rPr>
          <w:rFonts w:ascii="Century" w:hAnsi="Century"/>
        </w:rPr>
        <w:t>6</w:t>
      </w:r>
      <w:r w:rsidRPr="007D0C4C">
        <w:rPr>
          <w:rFonts w:ascii="Century" w:hAnsi="Century"/>
        </w:rPr>
        <w:t xml:space="preserve"> veinti</w:t>
      </w:r>
      <w:r w:rsidR="00CD657D">
        <w:rPr>
          <w:rFonts w:ascii="Century" w:hAnsi="Century"/>
        </w:rPr>
        <w:t>séis</w:t>
      </w:r>
      <w:r w:rsidRPr="007D0C4C">
        <w:rPr>
          <w:rFonts w:ascii="Century" w:hAnsi="Century"/>
        </w:rPr>
        <w:t xml:space="preserve"> de septiembre del presente año, </w:t>
      </w:r>
      <w:r>
        <w:rPr>
          <w:rFonts w:ascii="Century" w:hAnsi="Century"/>
        </w:rPr>
        <w:t xml:space="preserve">por el cual </w:t>
      </w:r>
      <w:r w:rsidRPr="007D0C4C">
        <w:rPr>
          <w:rFonts w:ascii="Century" w:hAnsi="Century"/>
        </w:rPr>
        <w:t xml:space="preserve">el Juzgado </w:t>
      </w:r>
      <w:r w:rsidR="00CD657D">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el Director de Verificación Urbana del Municipio </w:t>
      </w:r>
      <w:r w:rsidR="00CD657D">
        <w:rPr>
          <w:rFonts w:ascii="Century" w:hAnsi="Century"/>
        </w:rPr>
        <w:t xml:space="preserve">e inspector adscrito a la misma dirección, ambos </w:t>
      </w:r>
      <w:r>
        <w:rPr>
          <w:rFonts w:ascii="Century" w:hAnsi="Century"/>
        </w:rPr>
        <w:t>de</w:t>
      </w:r>
      <w:r w:rsidR="00CD657D">
        <w:rPr>
          <w:rFonts w:ascii="Century" w:hAnsi="Century"/>
        </w:rPr>
        <w:t>l municipio de</w:t>
      </w:r>
      <w:r>
        <w:rPr>
          <w:rFonts w:ascii="Century" w:hAnsi="Century"/>
        </w:rPr>
        <w:t xml:space="preserve"> León, Guanajuato. </w:t>
      </w:r>
      <w:r w:rsidR="00CD657D">
        <w:rPr>
          <w:rFonts w:ascii="Century" w:hAnsi="Century"/>
        </w:rPr>
        <w:t>----------------</w:t>
      </w:r>
      <w:r>
        <w:rPr>
          <w:rFonts w:ascii="Century" w:hAnsi="Century"/>
        </w:rPr>
        <w:t>----------------------------------------------</w:t>
      </w:r>
    </w:p>
    <w:p w14:paraId="2A45D49A" w14:textId="77777777" w:rsidR="0012666F" w:rsidRPr="007D0C4C" w:rsidRDefault="0012666F" w:rsidP="0012666F">
      <w:pPr>
        <w:pStyle w:val="Textoindependiente"/>
        <w:spacing w:line="360" w:lineRule="auto"/>
        <w:rPr>
          <w:rFonts w:ascii="Century" w:hAnsi="Century" w:cs="Calibri"/>
          <w:b/>
          <w:bCs/>
        </w:rPr>
      </w:pPr>
    </w:p>
    <w:p w14:paraId="4268D41C" w14:textId="5A3E0330" w:rsidR="00B0669F" w:rsidRDefault="0012666F" w:rsidP="0012666F">
      <w:pPr>
        <w:pStyle w:val="Textoindependiente"/>
        <w:spacing w:line="360" w:lineRule="auto"/>
        <w:ind w:firstLine="708"/>
        <w:rPr>
          <w:rFonts w:ascii="Century" w:hAnsi="Century"/>
        </w:rPr>
      </w:pPr>
      <w:r w:rsidRPr="00D25F6A">
        <w:rPr>
          <w:rFonts w:ascii="Century" w:hAnsi="Century"/>
          <w:b/>
        </w:rPr>
        <w:t xml:space="preserve">SEGUNDO. </w:t>
      </w:r>
      <w:r w:rsidRPr="00D25F6A">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B0669F">
        <w:rPr>
          <w:rFonts w:ascii="Century" w:hAnsi="Century"/>
        </w:rPr>
        <w:t>02 dos de diciembre del año 2015 dos mil quince</w:t>
      </w:r>
      <w:r>
        <w:rPr>
          <w:rFonts w:ascii="Century" w:hAnsi="Century"/>
        </w:rPr>
        <w:t xml:space="preserve">, </w:t>
      </w:r>
      <w:r w:rsidR="00B0669F">
        <w:rPr>
          <w:rFonts w:ascii="Century" w:hAnsi="Century"/>
        </w:rPr>
        <w:t>y la resolución que pone fin al procedimiento fue notificada en fecha 16 dieciséis de octubre del mismo año, por lo que se encontraba exactamente dentro del día 30</w:t>
      </w:r>
      <w:r w:rsidR="00426795">
        <w:rPr>
          <w:rFonts w:ascii="Century" w:hAnsi="Century"/>
        </w:rPr>
        <w:t xml:space="preserve"> treinta</w:t>
      </w:r>
      <w:r w:rsidR="00B0669F">
        <w:rPr>
          <w:rFonts w:ascii="Century" w:hAnsi="Century"/>
        </w:rPr>
        <w:t>, previsto en el artículo 263 del Código de Procedimiento y Justicia Administrativa para el Estado y los Municipios de Guanajuato, para interponer la d</w:t>
      </w:r>
      <w:r w:rsidR="00426795">
        <w:rPr>
          <w:rFonts w:ascii="Century" w:hAnsi="Century"/>
        </w:rPr>
        <w:t>emanda. -----------</w:t>
      </w:r>
    </w:p>
    <w:p w14:paraId="75F5DBFD" w14:textId="77777777" w:rsidR="00B0669F" w:rsidRDefault="00B0669F" w:rsidP="0012666F">
      <w:pPr>
        <w:pStyle w:val="Textoindependiente"/>
        <w:spacing w:line="360" w:lineRule="auto"/>
        <w:ind w:firstLine="708"/>
        <w:rPr>
          <w:rFonts w:ascii="Century" w:hAnsi="Century"/>
        </w:rPr>
      </w:pPr>
    </w:p>
    <w:p w14:paraId="59AB716C" w14:textId="66BC6AFC" w:rsidR="0012666F" w:rsidRDefault="0012666F" w:rsidP="0012666F">
      <w:pPr>
        <w:pStyle w:val="RESOLUCIONES"/>
        <w:rPr>
          <w:rFonts w:cs="Calibri"/>
        </w:rPr>
      </w:pPr>
      <w:r w:rsidRPr="007D0C4C">
        <w:rPr>
          <w:rFonts w:cs="Calibri"/>
          <w:b/>
          <w:iCs/>
        </w:rPr>
        <w:lastRenderedPageBreak/>
        <w:t xml:space="preserve">TERCERO. </w:t>
      </w:r>
      <w:r w:rsidRPr="007D0C4C">
        <w:rPr>
          <w:rFonts w:cs="Calibri"/>
        </w:rPr>
        <w:t>La existencia de</w:t>
      </w:r>
      <w:r w:rsidR="00541BD5">
        <w:rPr>
          <w:rFonts w:cs="Calibri"/>
        </w:rPr>
        <w:t xml:space="preserve"> </w:t>
      </w:r>
      <w:r w:rsidRPr="007D0C4C">
        <w:rPr>
          <w:rFonts w:cs="Calibri"/>
        </w:rPr>
        <w:t>l</w:t>
      </w:r>
      <w:r w:rsidR="00541BD5">
        <w:rPr>
          <w:rFonts w:cs="Calibri"/>
        </w:rPr>
        <w:t>os</w:t>
      </w:r>
      <w:r w:rsidRPr="007D0C4C">
        <w:rPr>
          <w:rFonts w:cs="Calibri"/>
        </w:rPr>
        <w:t xml:space="preserve"> acto</w:t>
      </w:r>
      <w:r w:rsidR="00541BD5">
        <w:rPr>
          <w:rFonts w:cs="Calibri"/>
        </w:rPr>
        <w:t>s</w:t>
      </w:r>
      <w:r w:rsidRPr="007D0C4C">
        <w:rPr>
          <w:rFonts w:cs="Calibri"/>
        </w:rPr>
        <w:t xml:space="preserve"> impugnado</w:t>
      </w:r>
      <w:r w:rsidR="00541BD5">
        <w:rPr>
          <w:rFonts w:cs="Calibri"/>
        </w:rPr>
        <w:t>s</w:t>
      </w:r>
      <w:r w:rsidRPr="007D0C4C">
        <w:rPr>
          <w:rFonts w:cs="Calibri"/>
        </w:rPr>
        <w:t xml:space="preserve">, se encuentra documentada en autos </w:t>
      </w:r>
      <w:r w:rsidR="00541BD5">
        <w:rPr>
          <w:rFonts w:cs="Calibri"/>
        </w:rPr>
        <w:t xml:space="preserve">con la copia certificada aportadas a la presente causa por el Director de Verificación Urbana, consistente en el procedimiento con número de expediente 879/2013-U (ochocientos setenta y nueve diagonal dos mil trece guion Letra U), siendo estas las siguientes: Orden de visita de inspección de fecha 7 siete de noviembre del año 2013 dos mil trece, acta de inspección de fecha 11 once de noviembre del año 2013 dos mil trece, diligencia de audiencia previa de fecha 13 trece de noviembre del mismo año 2013 dos mil trece, acuerdo de regularización de procedimiento de fecha 16 dieciséis del mes de diciembre del año 2014 dos mil catorce, acta circunstanciada de hechos de fecha 8 ocho de septiembre del año 2015 dos mil quince, con dos fotografías a blanco y negro, resolución de fecha 13 trece de octubre del año 2015 dos mil quince, citatorio de fecha 15 quince de octubre del año 2015 dos mil quince, </w:t>
      </w:r>
      <w:r w:rsidR="00EE7212">
        <w:rPr>
          <w:rFonts w:cs="Calibri"/>
        </w:rPr>
        <w:t xml:space="preserve">notificación de fecha 16 dieciséis del mismo mes y año, </w:t>
      </w:r>
      <w:r>
        <w:t>dichas</w:t>
      </w:r>
      <w:r w:rsidRPr="009551DA">
        <w:rPr>
          <w:rFonts w:cs="Calibri"/>
        </w:rPr>
        <w:t xml:space="preserve"> copias</w:t>
      </w:r>
      <w:r>
        <w:rPr>
          <w:rFonts w:cs="Calibri"/>
        </w:rPr>
        <w:t xml:space="preserve"> certificadas</w:t>
      </w:r>
      <w:r w:rsidRPr="009551DA">
        <w:rPr>
          <w:rFonts w:cs="Calibri"/>
        </w:rPr>
        <w:t xml:space="preserve"> hacen fe de la existencia de su original, </w:t>
      </w:r>
      <w:r w:rsidR="00EE7212">
        <w:rPr>
          <w:rFonts w:cs="Calibri"/>
        </w:rPr>
        <w:t xml:space="preserve">aunado a la circunstancia de que fueron aportadas a la presente causa por la autoridad emisora, </w:t>
      </w:r>
      <w:r>
        <w:rPr>
          <w:rFonts w:cs="Calibri"/>
        </w:rPr>
        <w:t>en consecuencia de lo anterior, es que los referidos documentos merecen valor probatorio pleno de conformidad a lo señalado por el artículos 57, 117, 124</w:t>
      </w:r>
      <w:r w:rsidRPr="007D0C4C">
        <w:rPr>
          <w:rFonts w:cs="Calibri"/>
        </w:rPr>
        <w:t xml:space="preserve"> y 131 del Código de Procedimiento y Justicia Administrativa para el Estado y los Municipios de Guanajuato</w:t>
      </w:r>
      <w:r>
        <w:rPr>
          <w:rFonts w:cs="Calibri"/>
        </w:rPr>
        <w:t>. -----</w:t>
      </w:r>
      <w:r w:rsidR="008F4FF1">
        <w:rPr>
          <w:rFonts w:cs="Calibri"/>
        </w:rPr>
        <w:t>---------------------------------------------------------</w:t>
      </w:r>
      <w:r>
        <w:rPr>
          <w:rFonts w:cs="Calibri"/>
        </w:rPr>
        <w:t>--</w:t>
      </w:r>
    </w:p>
    <w:p w14:paraId="212B2775" w14:textId="77777777" w:rsidR="0012666F" w:rsidRDefault="0012666F" w:rsidP="0012666F">
      <w:pPr>
        <w:pStyle w:val="RESOLUCIONES"/>
        <w:rPr>
          <w:rFonts w:cs="Calibri"/>
        </w:rPr>
      </w:pPr>
    </w:p>
    <w:p w14:paraId="0F958A93" w14:textId="34D5A29C" w:rsidR="0012666F" w:rsidRPr="007D0C4C" w:rsidRDefault="0012666F" w:rsidP="0012666F">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w:t>
      </w:r>
      <w:r w:rsidR="008F4FF1">
        <w:rPr>
          <w:rFonts w:ascii="Century" w:hAnsi="Century"/>
        </w:rPr>
        <w:t xml:space="preserve"> </w:t>
      </w:r>
      <w:r w:rsidRPr="007D0C4C">
        <w:rPr>
          <w:rFonts w:ascii="Century" w:hAnsi="Century"/>
        </w:rPr>
        <w:t>l</w:t>
      </w:r>
      <w:r w:rsidR="008F4FF1">
        <w:rPr>
          <w:rFonts w:ascii="Century" w:hAnsi="Century"/>
        </w:rPr>
        <w:t>os</w:t>
      </w:r>
      <w:r w:rsidRPr="007D0C4C">
        <w:rPr>
          <w:rFonts w:ascii="Century" w:hAnsi="Century"/>
        </w:rPr>
        <w:t xml:space="preserve"> acto</w:t>
      </w:r>
      <w:r w:rsidR="008F4FF1">
        <w:rPr>
          <w:rFonts w:ascii="Century" w:hAnsi="Century"/>
        </w:rPr>
        <w:t>s</w:t>
      </w:r>
      <w:r w:rsidRPr="007D0C4C">
        <w:rPr>
          <w:rFonts w:ascii="Century" w:hAnsi="Century"/>
        </w:rPr>
        <w:t xml:space="preserve"> impugnado</w:t>
      </w:r>
      <w:r w:rsidR="008F4FF1">
        <w:rPr>
          <w:rFonts w:ascii="Century" w:hAnsi="Century"/>
        </w:rPr>
        <w:t>s</w:t>
      </w:r>
      <w:r w:rsidRPr="007D0C4C">
        <w:rPr>
          <w:rFonts w:ascii="Century" w:hAnsi="Century"/>
        </w:rPr>
        <w:t xml:space="preserve">. </w:t>
      </w:r>
      <w:r>
        <w:rPr>
          <w:rFonts w:ascii="Century" w:hAnsi="Century"/>
        </w:rPr>
        <w:t>-------------------------------</w:t>
      </w:r>
      <w:r w:rsidR="008F4FF1">
        <w:rPr>
          <w:rFonts w:ascii="Century" w:hAnsi="Century"/>
        </w:rPr>
        <w:t>---------------------------</w:t>
      </w:r>
    </w:p>
    <w:p w14:paraId="76F1DF6C" w14:textId="77777777" w:rsidR="0012666F" w:rsidRDefault="0012666F" w:rsidP="0012666F">
      <w:pPr>
        <w:pStyle w:val="RESOLUCIONES"/>
        <w:rPr>
          <w:rFonts w:cs="Calibri"/>
          <w:b/>
        </w:rPr>
      </w:pPr>
    </w:p>
    <w:p w14:paraId="38153104" w14:textId="77777777" w:rsidR="0012666F" w:rsidRDefault="0012666F" w:rsidP="0012666F">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w:t>
      </w:r>
      <w:r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14:paraId="200626D2" w14:textId="77777777" w:rsidR="0012666F" w:rsidRPr="007D0C4C" w:rsidRDefault="0012666F" w:rsidP="0012666F">
      <w:pPr>
        <w:spacing w:line="360" w:lineRule="auto"/>
        <w:ind w:firstLine="708"/>
        <w:jc w:val="both"/>
        <w:rPr>
          <w:rFonts w:ascii="Century" w:hAnsi="Century" w:cs="Calibri"/>
          <w:b/>
          <w:bCs/>
          <w:iCs/>
        </w:rPr>
      </w:pPr>
    </w:p>
    <w:p w14:paraId="62EE74A6" w14:textId="611E5705" w:rsidR="0012666F" w:rsidRPr="009C43A0" w:rsidRDefault="0012666F" w:rsidP="0012666F">
      <w:pPr>
        <w:pStyle w:val="RESOLUCIONES"/>
      </w:pPr>
      <w:r w:rsidRPr="007D0C4C">
        <w:lastRenderedPageBreak/>
        <w:t xml:space="preserve">En </w:t>
      </w:r>
      <w:r>
        <w:t>tal contexto</w:t>
      </w:r>
      <w:r w:rsidRPr="007D0C4C">
        <w:t>, se aprecia que</w:t>
      </w:r>
      <w:r>
        <w:t xml:space="preserve"> la autoridad demandada </w:t>
      </w:r>
      <w:r w:rsidR="008F4FF1">
        <w:t xml:space="preserve">al no contestar la demanda, no </w:t>
      </w:r>
      <w:r>
        <w:t>hace referencia a</w:t>
      </w:r>
      <w:r w:rsidR="008F4FF1">
        <w:t>lguna y esta</w:t>
      </w:r>
      <w:r>
        <w:t xml:space="preserve"> autoridad en forma oficiosa no advierte que </w:t>
      </w:r>
      <w:r w:rsidRPr="009C43A0">
        <w:t xml:space="preserve">se </w:t>
      </w:r>
      <w:r>
        <w:t>a</w:t>
      </w:r>
      <w:r w:rsidRPr="009C43A0">
        <w:t xml:space="preserve">ctualiza </w:t>
      </w:r>
      <w:r>
        <w:t xml:space="preserve">alguna </w:t>
      </w:r>
      <w:r w:rsidRPr="009C43A0">
        <w:t>causal de improcedencia de las previstas en el citado artículo 261</w:t>
      </w:r>
      <w:r>
        <w:t xml:space="preserve"> del Código de la materia</w:t>
      </w:r>
      <w:r w:rsidRPr="009C43A0">
        <w:t xml:space="preserve">, </w:t>
      </w:r>
      <w:r>
        <w:t xml:space="preserve">por lo </w:t>
      </w:r>
      <w:r w:rsidR="00426795">
        <w:t>que se</w:t>
      </w:r>
      <w:r>
        <w:t xml:space="preserve"> procede al estudio de los conceptos de impugnación. -------------------------------------------------------------</w:t>
      </w:r>
    </w:p>
    <w:p w14:paraId="70FDEF60" w14:textId="77777777" w:rsidR="0012666F" w:rsidRDefault="0012666F" w:rsidP="0012666F">
      <w:pPr>
        <w:pStyle w:val="SENTENCIAS"/>
      </w:pPr>
    </w:p>
    <w:p w14:paraId="58D5255E" w14:textId="77777777" w:rsidR="0012666F" w:rsidRPr="007D0C4C" w:rsidRDefault="0012666F" w:rsidP="0012666F">
      <w:pPr>
        <w:spacing w:line="360" w:lineRule="auto"/>
        <w:ind w:firstLine="708"/>
        <w:jc w:val="both"/>
        <w:rPr>
          <w:rFonts w:ascii="Century" w:hAnsi="Century" w:cs="Calibri"/>
        </w:rPr>
      </w:pPr>
      <w:r>
        <w:rPr>
          <w:rFonts w:ascii="Century" w:hAnsi="Century" w:cs="Calibri"/>
          <w:b/>
          <w:bCs/>
          <w:iCs/>
        </w:rPr>
        <w:t>QUINTO</w:t>
      </w:r>
      <w:r w:rsidRPr="0004001A">
        <w:rPr>
          <w:rFonts w:ascii="Century" w:hAnsi="Century" w:cs="Calibri"/>
          <w:b/>
          <w:bCs/>
          <w:iCs/>
        </w:rPr>
        <w:t>.</w:t>
      </w:r>
      <w:r w:rsidRPr="00D25F6A">
        <w:rPr>
          <w:rFonts w:ascii="Century" w:hAnsi="Century"/>
        </w:rPr>
        <w:t xml:space="preserve"> </w:t>
      </w:r>
      <w:r w:rsidRPr="0004001A">
        <w:rPr>
          <w:rFonts w:ascii="Century" w:hAnsi="Century" w:cs="Calibri"/>
          <w:bCs/>
          <w:iCs/>
        </w:rPr>
        <w:t>En</w:t>
      </w:r>
      <w:r w:rsidRPr="0004001A">
        <w:rPr>
          <w:rFonts w:ascii="Century" w:hAnsi="Century" w:cs="Calibri"/>
        </w:rPr>
        <w:t xml:space="preserve"> cumplimiento a lo establecido en la fracción I del artículo 299 del Código de Procedimiento y Justicia Administrativa para el Estado y los Municipios de Guanajuato, </w:t>
      </w:r>
      <w:r w:rsidRPr="0004001A">
        <w:rPr>
          <w:rFonts w:ascii="Century" w:hAnsi="Century" w:cs="Calibri"/>
          <w:bCs/>
          <w:iCs/>
        </w:rPr>
        <w:t xml:space="preserve">este Juzgado </w:t>
      </w:r>
      <w:r w:rsidRPr="0004001A">
        <w:rPr>
          <w:rFonts w:ascii="Century" w:hAnsi="Century" w:cs="Calibri"/>
        </w:rPr>
        <w:t>procede a fijar clara y precisamente los puntos controvertidos en el presente proceso</w:t>
      </w:r>
      <w:r w:rsidRPr="007D0C4C">
        <w:rPr>
          <w:rFonts w:ascii="Century" w:hAnsi="Century" w:cs="Calibri"/>
        </w:rPr>
        <w:t xml:space="preserve"> administrativo. </w:t>
      </w:r>
    </w:p>
    <w:p w14:paraId="04076BC8" w14:textId="77777777" w:rsidR="0012666F" w:rsidRPr="007D0C4C" w:rsidRDefault="0012666F" w:rsidP="0012666F">
      <w:pPr>
        <w:spacing w:line="360" w:lineRule="auto"/>
        <w:ind w:firstLine="708"/>
        <w:jc w:val="both"/>
        <w:rPr>
          <w:rFonts w:ascii="Century" w:hAnsi="Century" w:cs="Calibri"/>
        </w:rPr>
      </w:pPr>
    </w:p>
    <w:p w14:paraId="60CB6420" w14:textId="276750E7" w:rsidR="00541A5B" w:rsidRDefault="0012666F" w:rsidP="00541A5B">
      <w:pPr>
        <w:pStyle w:val="RESOLUCIONES"/>
      </w:pPr>
      <w:r w:rsidRPr="007D0C4C">
        <w:t>De l</w:t>
      </w:r>
      <w:r w:rsidR="009D5000">
        <w:t>as constancias que obran en autos se desprende que le fue instaurado un procedimiento a</w:t>
      </w:r>
      <w:r w:rsidR="00426795">
        <w:t>dministrativo de inspección</w:t>
      </w:r>
      <w:r w:rsidR="009D5000">
        <w:t xml:space="preserve"> la parte actora bajo el expediente 879/2013-U (ochocientos setenta y nueve diagonal dos mil trece guión Letra U), por la Dirección de Verificación </w:t>
      </w:r>
      <w:r w:rsidR="00426795">
        <w:t>Urbana</w:t>
      </w:r>
      <w:r w:rsidR="009D5000">
        <w:t xml:space="preserve">, </w:t>
      </w:r>
      <w:r w:rsidR="00541A5B">
        <w:t xml:space="preserve">es así que en fecha 13 trece de octubre del año 2015 dos mil quince, se emite resolución en la que se impone </w:t>
      </w:r>
      <w:r w:rsidR="00426795">
        <w:t>una</w:t>
      </w:r>
      <w:r w:rsidR="00541A5B">
        <w:t xml:space="preserve"> sanción </w:t>
      </w:r>
      <w:r w:rsidR="00426795">
        <w:t xml:space="preserve">de carácter </w:t>
      </w:r>
      <w:r w:rsidR="00541A5B">
        <w:t>pecuniari</w:t>
      </w:r>
      <w:r w:rsidR="00426795">
        <w:t xml:space="preserve">o por </w:t>
      </w:r>
      <w:r w:rsidR="00541A5B">
        <w:t>50 cincuenta días multa equivalente a $3,069.00 (tres mil sesenta y nueve pesos 00/100 M/N), actos que la parte actora considera ilegales, por lo que ac</w:t>
      </w:r>
      <w:r w:rsidR="00426795">
        <w:t>ude a demandar su nulidad. ---</w:t>
      </w:r>
    </w:p>
    <w:p w14:paraId="47990CC6" w14:textId="77777777" w:rsidR="0012666F" w:rsidRDefault="0012666F" w:rsidP="0012666F">
      <w:pPr>
        <w:pStyle w:val="RESOLUCIONES"/>
      </w:pPr>
    </w:p>
    <w:p w14:paraId="27F9F132" w14:textId="213875B1" w:rsidR="00F037EF" w:rsidRDefault="0012666F" w:rsidP="0012666F">
      <w:pPr>
        <w:pStyle w:val="RESOLUCIONES"/>
      </w:pPr>
      <w:r w:rsidRPr="00D25F6A">
        <w:t xml:space="preserve">Así las cosas, la “litis” planteada se hace consistir en determinar la legalidad o ilegalidad </w:t>
      </w:r>
      <w:r>
        <w:t>de</w:t>
      </w:r>
      <w:r w:rsidR="00F037EF">
        <w:t>l procedimiento de inspección tramitado bajo el</w:t>
      </w:r>
      <w:r>
        <w:t xml:space="preserve"> </w:t>
      </w:r>
      <w:r w:rsidR="00F037EF" w:rsidRPr="00F037EF">
        <w:t>expediente 879/2013-U (ochocientos setenta y nueve diagonal dos mil trece guión Letra U),</w:t>
      </w:r>
      <w:r w:rsidR="00F037EF">
        <w:t xml:space="preserve"> por la Dirección de Verificación Urbana. -----------------------------</w:t>
      </w:r>
    </w:p>
    <w:p w14:paraId="3F559318" w14:textId="77777777" w:rsidR="00F037EF" w:rsidRDefault="00F037EF" w:rsidP="0012666F">
      <w:pPr>
        <w:pStyle w:val="RESOLUCIONES"/>
      </w:pPr>
    </w:p>
    <w:p w14:paraId="65E62DC1" w14:textId="041CF5BF" w:rsidR="0012666F" w:rsidRDefault="0012666F" w:rsidP="0012666F">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Una vez señalada la l</w:t>
      </w:r>
      <w:r w:rsidRPr="007D0C4C">
        <w:rPr>
          <w:rFonts w:ascii="Century" w:hAnsi="Century" w:cs="Calibri"/>
        </w:rPr>
        <w:t>itis de la presente causa, se procede al análisis de los conceptos de impugnación</w:t>
      </w:r>
      <w:r>
        <w:rPr>
          <w:rFonts w:ascii="Century" w:hAnsi="Century" w:cs="Calibri"/>
        </w:rPr>
        <w:t>.</w:t>
      </w:r>
      <w:r w:rsidR="00EF3621">
        <w:rPr>
          <w:rFonts w:ascii="Century" w:hAnsi="Century" w:cs="Calibri"/>
        </w:rPr>
        <w:t xml:space="preserve"> </w:t>
      </w:r>
      <w:r>
        <w:rPr>
          <w:rFonts w:ascii="Century" w:hAnsi="Century" w:cs="Calibri"/>
        </w:rPr>
        <w:t>-----------------------------------------------</w:t>
      </w:r>
    </w:p>
    <w:p w14:paraId="4A762758" w14:textId="77777777" w:rsidR="0012666F" w:rsidRDefault="0012666F" w:rsidP="0012666F">
      <w:pPr>
        <w:pStyle w:val="SENTENCIAS"/>
      </w:pPr>
    </w:p>
    <w:p w14:paraId="31D039D4" w14:textId="77777777" w:rsidR="0012666F" w:rsidRDefault="0012666F" w:rsidP="0012666F">
      <w:pPr>
        <w:pStyle w:val="RESOLUCIONES"/>
        <w:rPr>
          <w:lang w:val="es-MX"/>
        </w:rPr>
      </w:pPr>
      <w:r w:rsidRPr="00B61FA6">
        <w:t>Este Juzgador de manera primordial procederá al análisis de los conceptos de impugnación</w:t>
      </w:r>
      <w:r>
        <w:t>,</w:t>
      </w:r>
      <w:r w:rsidRPr="00B61FA6">
        <w:t xml:space="preserve"> aplicando el principio de mayor consecuencia anulatoria de la resolución impugnada y que pudiera traer mayor beneficio a la parte actora en </w:t>
      </w:r>
      <w:r w:rsidRPr="00D25F6A">
        <w:t>concordancia con los principios de congruencia y exhaustividad que deben regir en toda sentencia</w:t>
      </w:r>
      <w:r>
        <w:t>,</w:t>
      </w:r>
      <w:r w:rsidRPr="00D25F6A">
        <w:t xml:space="preserve"> </w:t>
      </w:r>
      <w:r w:rsidRPr="00B61FA6">
        <w:t xml:space="preserve">con lo que se respeta la </w:t>
      </w:r>
      <w:r w:rsidRPr="00B61FA6">
        <w:lastRenderedPageBreak/>
        <w:t>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1C475235" w14:textId="77777777" w:rsidR="0012666F" w:rsidRDefault="0012666F" w:rsidP="0012666F">
      <w:pPr>
        <w:pStyle w:val="SENTENCIAS"/>
        <w:rPr>
          <w:lang w:val="es-MX"/>
        </w:rPr>
      </w:pPr>
    </w:p>
    <w:p w14:paraId="77298D13" w14:textId="77777777" w:rsidR="0012666F" w:rsidRDefault="0012666F" w:rsidP="0012666F">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015F93B" w14:textId="77777777" w:rsidR="0012666F" w:rsidRDefault="0012666F" w:rsidP="0012666F">
      <w:pPr>
        <w:pStyle w:val="TESISYJURIS"/>
        <w:rPr>
          <w:rFonts w:cs="Calibri"/>
        </w:rPr>
      </w:pPr>
    </w:p>
    <w:p w14:paraId="3607127E" w14:textId="77777777" w:rsidR="0012666F" w:rsidRDefault="0012666F" w:rsidP="0012666F">
      <w:pPr>
        <w:pStyle w:val="TESISYJURIS"/>
        <w:rPr>
          <w:rFonts w:cs="Calibri"/>
        </w:rPr>
      </w:pPr>
    </w:p>
    <w:p w14:paraId="485D3F3E" w14:textId="5A1922DA" w:rsidR="0012666F" w:rsidRDefault="0012666F" w:rsidP="0012666F">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Pr>
          <w:rFonts w:ascii="Century" w:hAnsi="Century" w:cs="Calibri"/>
        </w:rPr>
        <w:t xml:space="preserve">del </w:t>
      </w:r>
      <w:r w:rsidR="00EF3621">
        <w:rPr>
          <w:rFonts w:ascii="Century" w:hAnsi="Century" w:cs="Calibri"/>
        </w:rPr>
        <w:t xml:space="preserve">PRIMER </w:t>
      </w:r>
      <w:r>
        <w:rPr>
          <w:rFonts w:ascii="Century" w:hAnsi="Century" w:cs="Calibri"/>
        </w:rPr>
        <w:t xml:space="preserve">concepto de impugnación, </w:t>
      </w:r>
      <w:r w:rsidRPr="00B53067">
        <w:rPr>
          <w:rFonts w:ascii="Century" w:hAnsi="Century" w:cs="Calibri"/>
        </w:rPr>
        <w:t xml:space="preserve">considerando que </w:t>
      </w:r>
      <w:r>
        <w:rPr>
          <w:rFonts w:ascii="Century" w:hAnsi="Century" w:cs="Calibri"/>
        </w:rPr>
        <w:t>el mismo resulta</w:t>
      </w:r>
      <w:r w:rsidRPr="00B53067">
        <w:rPr>
          <w:rFonts w:ascii="Century" w:hAnsi="Century" w:cs="Calibri"/>
        </w:rPr>
        <w:t xml:space="preserve"> </w:t>
      </w:r>
      <w:r w:rsidRPr="00D25F6A">
        <w:rPr>
          <w:rFonts w:ascii="Century" w:hAnsi="Century" w:cs="Calibri"/>
          <w:b/>
        </w:rPr>
        <w:t>FUNDADO</w:t>
      </w:r>
      <w:r w:rsidRPr="00B53067">
        <w:rPr>
          <w:rFonts w:ascii="Century" w:hAnsi="Century" w:cs="Calibri"/>
        </w:rPr>
        <w:t xml:space="preserve"> y suficiente para decretar la nulidad total de l</w:t>
      </w:r>
      <w:r w:rsidR="00DE0773">
        <w:rPr>
          <w:rFonts w:ascii="Century" w:hAnsi="Century" w:cs="Calibri"/>
        </w:rPr>
        <w:t>os actos impugnados</w:t>
      </w:r>
      <w:r>
        <w:rPr>
          <w:rFonts w:ascii="Century" w:hAnsi="Century" w:cs="Calibri"/>
        </w:rPr>
        <w:t xml:space="preserve">, </w:t>
      </w:r>
      <w:r w:rsidRPr="00B53067">
        <w:rPr>
          <w:rFonts w:ascii="Century" w:hAnsi="Century" w:cs="Calibri"/>
        </w:rPr>
        <w:t xml:space="preserve">en atención a los siguientes razonamientos: </w:t>
      </w:r>
    </w:p>
    <w:p w14:paraId="3C5014B3" w14:textId="77777777" w:rsidR="0012666F" w:rsidRPr="00B53067" w:rsidRDefault="0012666F" w:rsidP="0012666F">
      <w:pPr>
        <w:tabs>
          <w:tab w:val="left" w:pos="3975"/>
        </w:tabs>
        <w:spacing w:line="360" w:lineRule="auto"/>
        <w:ind w:firstLine="709"/>
        <w:jc w:val="both"/>
        <w:rPr>
          <w:rFonts w:ascii="Century" w:hAnsi="Century" w:cs="Calibri"/>
        </w:rPr>
      </w:pPr>
    </w:p>
    <w:p w14:paraId="15D21CC3" w14:textId="4EEDF519" w:rsidR="00EF3621" w:rsidRDefault="0012666F" w:rsidP="0012666F">
      <w:pPr>
        <w:tabs>
          <w:tab w:val="left" w:pos="3975"/>
        </w:tabs>
        <w:spacing w:line="360" w:lineRule="auto"/>
        <w:ind w:firstLine="709"/>
        <w:jc w:val="both"/>
        <w:rPr>
          <w:rFonts w:ascii="Century" w:hAnsi="Century"/>
        </w:rPr>
      </w:pPr>
      <w:r>
        <w:rPr>
          <w:rFonts w:ascii="Century" w:hAnsi="Century" w:cs="Calibri"/>
        </w:rPr>
        <w:t xml:space="preserve">La </w:t>
      </w:r>
      <w:r w:rsidRPr="007D0C4C">
        <w:rPr>
          <w:rFonts w:ascii="Century" w:hAnsi="Century"/>
        </w:rPr>
        <w:t xml:space="preserve">parte actora </w:t>
      </w:r>
      <w:r w:rsidRPr="007D0C4C">
        <w:rPr>
          <w:rFonts w:ascii="Century" w:hAnsi="Century" w:cs="Arial Narrow"/>
        </w:rPr>
        <w:t xml:space="preserve">en </w:t>
      </w:r>
      <w:r>
        <w:rPr>
          <w:rFonts w:ascii="Century" w:hAnsi="Century"/>
        </w:rPr>
        <w:t xml:space="preserve">su </w:t>
      </w:r>
      <w:r w:rsidRPr="007D0C4C">
        <w:rPr>
          <w:rFonts w:ascii="Century" w:hAnsi="Century"/>
        </w:rPr>
        <w:t>concepto de impugnación aduce en esencia que</w:t>
      </w:r>
      <w:r w:rsidR="00EF3621">
        <w:rPr>
          <w:rFonts w:ascii="Century" w:hAnsi="Century"/>
        </w:rPr>
        <w:t>, la orden de visita de inspección adolece de una debida, precisa, suficiente y fehaciente fundamentación, ya que manifiesta que la demandada señala entre otros artículos el 7</w:t>
      </w:r>
      <w:r w:rsidR="00DE0773">
        <w:rPr>
          <w:rFonts w:ascii="Century" w:hAnsi="Century"/>
        </w:rPr>
        <w:t>,</w:t>
      </w:r>
      <w:r w:rsidR="00EF3621">
        <w:rPr>
          <w:rFonts w:ascii="Century" w:hAnsi="Century"/>
        </w:rPr>
        <w:t xml:space="preserve"> de la Constitución Política para el Estado de Guanajuato, y que dicho artículo es una norma compleja pues contempla varios supuestos jurídicos, y que la demandada no es precisa en </w:t>
      </w:r>
      <w:r w:rsidR="00DE0773">
        <w:rPr>
          <w:rFonts w:ascii="Century" w:hAnsi="Century"/>
        </w:rPr>
        <w:t xml:space="preserve">mencionar en </w:t>
      </w:r>
      <w:r w:rsidR="00EF3621">
        <w:rPr>
          <w:rFonts w:ascii="Century" w:hAnsi="Century"/>
        </w:rPr>
        <w:t>cuál de ellos funda su actuación, de igual manera argumenta que el artículo 69</w:t>
      </w:r>
      <w:r w:rsidR="00DE0773">
        <w:rPr>
          <w:rFonts w:ascii="Century" w:hAnsi="Century"/>
        </w:rPr>
        <w:t>,</w:t>
      </w:r>
      <w:r w:rsidR="00EF3621">
        <w:rPr>
          <w:rFonts w:ascii="Century" w:hAnsi="Century"/>
        </w:rPr>
        <w:t xml:space="preserve"> fracción I</w:t>
      </w:r>
      <w:r w:rsidR="00DE0773">
        <w:rPr>
          <w:rFonts w:ascii="Century" w:hAnsi="Century"/>
        </w:rPr>
        <w:t>,</w:t>
      </w:r>
      <w:r w:rsidR="00EF3621">
        <w:rPr>
          <w:rFonts w:ascii="Century" w:hAnsi="Century"/>
        </w:rPr>
        <w:t xml:space="preserve"> inciso B y N, fracción II</w:t>
      </w:r>
      <w:r w:rsidR="00DE0773">
        <w:rPr>
          <w:rFonts w:ascii="Century" w:hAnsi="Century"/>
        </w:rPr>
        <w:t>,</w:t>
      </w:r>
      <w:r w:rsidR="00EF3621">
        <w:rPr>
          <w:rFonts w:ascii="Century" w:hAnsi="Century"/>
        </w:rPr>
        <w:t xml:space="preserve"> inciso I</w:t>
      </w:r>
      <w:r w:rsidR="00DE0773">
        <w:rPr>
          <w:rFonts w:ascii="Century" w:hAnsi="Century"/>
        </w:rPr>
        <w:t>,</w:t>
      </w:r>
      <w:r w:rsidR="00EF3621">
        <w:rPr>
          <w:rFonts w:ascii="Century" w:hAnsi="Century"/>
        </w:rPr>
        <w:t xml:space="preserve"> de la Ley Orgánica Municipal para el Estado de Guanajuato, </w:t>
      </w:r>
      <w:r w:rsidR="00AA645C">
        <w:rPr>
          <w:rFonts w:ascii="Century" w:hAnsi="Century"/>
        </w:rPr>
        <w:t>que utiliza la demanda para fundar su actuación, dicho precepto legal</w:t>
      </w:r>
      <w:r w:rsidR="00DE0773">
        <w:rPr>
          <w:rFonts w:ascii="Century" w:hAnsi="Century"/>
        </w:rPr>
        <w:t>,</w:t>
      </w:r>
      <w:r w:rsidR="00AA645C">
        <w:rPr>
          <w:rFonts w:ascii="Century" w:hAnsi="Century"/>
        </w:rPr>
        <w:t xml:space="preserve"> </w:t>
      </w:r>
      <w:r w:rsidR="00EF3621">
        <w:rPr>
          <w:rFonts w:ascii="Century" w:hAnsi="Century"/>
        </w:rPr>
        <w:t>no contiene fracciones</w:t>
      </w:r>
      <w:r w:rsidR="00AA645C">
        <w:rPr>
          <w:rFonts w:ascii="Century" w:hAnsi="Century"/>
        </w:rPr>
        <w:t xml:space="preserve">, haciendo que la </w:t>
      </w:r>
      <w:r w:rsidR="00DE0773">
        <w:rPr>
          <w:rFonts w:ascii="Century" w:hAnsi="Century"/>
        </w:rPr>
        <w:t xml:space="preserve">referida orden de visita de inspección </w:t>
      </w:r>
      <w:r w:rsidR="00AA645C">
        <w:rPr>
          <w:rFonts w:ascii="Century" w:hAnsi="Century"/>
        </w:rPr>
        <w:t>tenga una indebida fundamentación. -----</w:t>
      </w:r>
      <w:r w:rsidR="00DE0773">
        <w:rPr>
          <w:rFonts w:ascii="Century" w:hAnsi="Century"/>
        </w:rPr>
        <w:t>---------------------------------</w:t>
      </w:r>
      <w:r w:rsidR="00AA645C">
        <w:rPr>
          <w:rFonts w:ascii="Century" w:hAnsi="Century"/>
        </w:rPr>
        <w:t>--</w:t>
      </w:r>
    </w:p>
    <w:p w14:paraId="73D66113" w14:textId="77777777" w:rsidR="00EF3621" w:rsidRDefault="00EF3621" w:rsidP="0012666F">
      <w:pPr>
        <w:tabs>
          <w:tab w:val="left" w:pos="3975"/>
        </w:tabs>
        <w:spacing w:line="360" w:lineRule="auto"/>
        <w:ind w:firstLine="709"/>
        <w:jc w:val="both"/>
        <w:rPr>
          <w:rFonts w:ascii="Century" w:hAnsi="Century"/>
        </w:rPr>
      </w:pPr>
    </w:p>
    <w:p w14:paraId="7E967C4D" w14:textId="77777777" w:rsidR="0012666F" w:rsidRDefault="0012666F" w:rsidP="0012666F">
      <w:pPr>
        <w:tabs>
          <w:tab w:val="left" w:pos="3975"/>
        </w:tabs>
        <w:spacing w:line="360" w:lineRule="auto"/>
        <w:ind w:firstLine="709"/>
        <w:jc w:val="both"/>
        <w:rPr>
          <w:rFonts w:ascii="Century" w:hAnsi="Century"/>
          <w:i/>
        </w:rPr>
      </w:pPr>
    </w:p>
    <w:p w14:paraId="5EC4C6AF" w14:textId="28CE3992" w:rsidR="00AA645C" w:rsidRDefault="00AA645C" w:rsidP="0012666F">
      <w:pPr>
        <w:spacing w:line="360" w:lineRule="auto"/>
        <w:ind w:firstLine="709"/>
        <w:jc w:val="both"/>
        <w:rPr>
          <w:rFonts w:ascii="Century" w:hAnsi="Century"/>
        </w:rPr>
      </w:pPr>
      <w:r>
        <w:rPr>
          <w:rFonts w:ascii="Century" w:hAnsi="Century"/>
        </w:rPr>
        <w:lastRenderedPageBreak/>
        <w:t>Ahora bien, la demandada al no contestar la demanda no realiza argumento alguno. ---------------------------------------------------------------------------------</w:t>
      </w:r>
    </w:p>
    <w:p w14:paraId="78966DE7" w14:textId="77777777" w:rsidR="00AA645C" w:rsidRDefault="00AA645C" w:rsidP="0012666F">
      <w:pPr>
        <w:spacing w:line="360" w:lineRule="auto"/>
        <w:ind w:firstLine="709"/>
        <w:jc w:val="both"/>
        <w:rPr>
          <w:rFonts w:ascii="Century" w:hAnsi="Century"/>
        </w:rPr>
      </w:pPr>
    </w:p>
    <w:p w14:paraId="2FABCA47" w14:textId="77777777" w:rsidR="0012666F" w:rsidRDefault="0012666F" w:rsidP="0012666F">
      <w:pPr>
        <w:pStyle w:val="SENTENCIAS"/>
      </w:pPr>
      <w:r w:rsidRPr="00D25F6A">
        <w:t>Así las cosas, quien resuelve considera como fundado lo esgrimido por la parte actora, de acuerdo a lo siguiente: -----------------------</w:t>
      </w:r>
      <w:r>
        <w:t>-----</w:t>
      </w:r>
      <w:r w:rsidRPr="00F1343C">
        <w:t>-------------------------</w:t>
      </w:r>
    </w:p>
    <w:p w14:paraId="6C7BDCA2" w14:textId="77777777" w:rsidR="0012666F" w:rsidRPr="00907040" w:rsidRDefault="0012666F" w:rsidP="0012666F">
      <w:pPr>
        <w:pStyle w:val="TESISYJURIS"/>
      </w:pPr>
    </w:p>
    <w:p w14:paraId="33521207" w14:textId="580E6A64" w:rsidR="00AA645C" w:rsidRDefault="00AA645C" w:rsidP="0012666F">
      <w:pPr>
        <w:pStyle w:val="RESOLUCIONES"/>
      </w:pPr>
      <w:r>
        <w:t>La orden de visita de inspección, expediente 879/2013-U (ochocientos setenta y nueve diagonal dos mil trece guión Letra U), de fecha 07 siete de noviembre del año 2013 dos mil trece, emitida por el Director de Verificación Urbana, funda su actuación en los siguientes preceptos legales:</w:t>
      </w:r>
    </w:p>
    <w:p w14:paraId="3C145FBC" w14:textId="4504DF10" w:rsidR="00AA645C" w:rsidRDefault="00AA645C" w:rsidP="0012666F">
      <w:pPr>
        <w:pStyle w:val="RESOLUCIONES"/>
      </w:pPr>
    </w:p>
    <w:p w14:paraId="66EE3384" w14:textId="21C5A1E8" w:rsidR="00AA645C" w:rsidRPr="00AA645C" w:rsidRDefault="00AA645C" w:rsidP="0012666F">
      <w:pPr>
        <w:pStyle w:val="RESOLUCIONES"/>
        <w:rPr>
          <w:sz w:val="20"/>
        </w:rPr>
      </w:pPr>
      <w:r w:rsidRPr="00AA645C">
        <w:rPr>
          <w:sz w:val="20"/>
        </w:rPr>
        <w:t>“CON FUNDAMENTO EN LO PREVISTO EN LOS ARTÍCULO 14 PÁRRAFO SEGUNDO, 16 PÁRRAFOS PRIMERO Y DÉCIMO SEXTO, 115 FRACCIONES II Y V DE LA CONSTITUCIÓN POLÍTICA DE LSO ESTADOS UNIDOS MEXICANOS; ARTÍCULO 2, 7, 117 FRACCIONES I, II INCISOS A) Y D) DE LA CONSTITUCIÓN POLÍTICA PARA EL ESTADO DE GUANAJUATO; 69 FRACCIÓN I, INCISOS B) Y N), FRACCION II INCISO I) DE LA LEY ORGÁNICA MUNICIPAL PARA EL ESTADO DE GUANAJUATO; 33 INCISO C), 57 INCISO B), 48 FRACCIONES II, VII, VIII Y 50 DEL REGLAMETNO INTERIOR PARA LA ADMINISTRACIÓN PÚBLICA MUNICIPAL DE LEÓN, GUANAJUATO…”</w:t>
      </w:r>
    </w:p>
    <w:p w14:paraId="35E10578" w14:textId="5EAA907D" w:rsidR="00AA645C" w:rsidRDefault="00AA645C" w:rsidP="0012666F">
      <w:pPr>
        <w:pStyle w:val="RESOLUCIONES"/>
      </w:pPr>
    </w:p>
    <w:p w14:paraId="5075FEB9" w14:textId="77777777" w:rsidR="00AA645C" w:rsidRDefault="00AA645C" w:rsidP="0012666F">
      <w:pPr>
        <w:pStyle w:val="RESOLUCIONES"/>
      </w:pPr>
    </w:p>
    <w:p w14:paraId="78E32181" w14:textId="0547299A" w:rsidR="00AA645C" w:rsidRDefault="00AA645C" w:rsidP="00AA645C">
      <w:pPr>
        <w:pStyle w:val="SENTENCIAS"/>
      </w:pPr>
      <w:r>
        <w:t>Sin embargo, se observa que la demandada aplica indebidamente los preceptos legales invocados, el artículo 16 de la Constitución Política de los Estados Unidos Mexicanos exige que todo acto de molestia conste en un mandamiento escrito de autoridad competente que funde y motive la causa legal del procedimiento. --------------------------------------------------------------------------</w:t>
      </w:r>
    </w:p>
    <w:p w14:paraId="74F9C3C1" w14:textId="77777777" w:rsidR="00AA645C" w:rsidRDefault="00AA645C" w:rsidP="00AA645C">
      <w:pPr>
        <w:pStyle w:val="RESOLUCIONES"/>
        <w:rPr>
          <w:sz w:val="28"/>
          <w:szCs w:val="28"/>
        </w:rPr>
      </w:pPr>
    </w:p>
    <w:p w14:paraId="5AD435E7" w14:textId="0E786B9C" w:rsidR="00AA645C" w:rsidRDefault="00AA645C" w:rsidP="00AA645C">
      <w:pPr>
        <w:pStyle w:val="SENTENCIAS"/>
      </w:pPr>
      <w:r w:rsidRPr="00AA645C">
        <w:t xml:space="preserve">La fundamentación y motivación, como elemento de validez del acto administrativo, en términos del artículo 137 fracción VI del Código de Procedimiento y Justicia Administrativa para el Estado y los Municipios de Guanajuato, tiene como propósito que el destinatario del acto de autoridad conozca el por qué de la actuación administrativa. </w:t>
      </w:r>
      <w:r>
        <w:t>--------------------------------------</w:t>
      </w:r>
    </w:p>
    <w:p w14:paraId="3CC508A7" w14:textId="043C32ED" w:rsidR="00FC7755" w:rsidRDefault="00FC7755" w:rsidP="00AA645C">
      <w:pPr>
        <w:pStyle w:val="SENTENCIAS"/>
      </w:pPr>
    </w:p>
    <w:p w14:paraId="15357EFE" w14:textId="77777777" w:rsidR="00893748" w:rsidRDefault="00893748" w:rsidP="00FC7755">
      <w:pPr>
        <w:pStyle w:val="SENTENCIAS"/>
      </w:pPr>
      <w:r>
        <w:lastRenderedPageBreak/>
        <w:t xml:space="preserve">En tal contexto, para una debida fundamentación, se exige que las autoridades establezcan de manera exacta </w:t>
      </w:r>
      <w:r w:rsidR="00FC7755">
        <w:t xml:space="preserve">los dispositivos </w:t>
      </w:r>
      <w:r>
        <w:t xml:space="preserve">legales que le otorgan facultades y/o atribuciones para que emita determinado acto, en el </w:t>
      </w:r>
      <w:r w:rsidR="00FC7755">
        <w:t xml:space="preserve">caso de </w:t>
      </w:r>
      <w:r>
        <w:t xml:space="preserve">las normas invocadas contengan varios supuesto, resulta menester </w:t>
      </w:r>
      <w:r w:rsidR="00FC7755">
        <w:t>precisar el apartado, fracción o fracciones, incisos o subincisos en que apoya su actuación, y de no contenerlos, si se trata de una norma compleja, transcribir la parte correspondiente, atento a la exigencia constitucional de certeza y seguridad jurídica del particular frente a los actos de las autoridades que afecten o lesionen su interés jurídico.</w:t>
      </w:r>
      <w:r>
        <w:t xml:space="preserve"> -------------------------------------------------------</w:t>
      </w:r>
    </w:p>
    <w:p w14:paraId="4D1E17F6" w14:textId="77777777" w:rsidR="00893748" w:rsidRDefault="00893748" w:rsidP="00FC7755">
      <w:pPr>
        <w:pStyle w:val="SENTENCIAS"/>
      </w:pPr>
    </w:p>
    <w:p w14:paraId="4834FEE8" w14:textId="3D766FF4" w:rsidR="00893748" w:rsidRDefault="00FC7755" w:rsidP="00FC7755">
      <w:pPr>
        <w:pStyle w:val="SENTENCIAS"/>
      </w:pPr>
      <w:r>
        <w:t>En ese sentido, s</w:t>
      </w:r>
      <w:r w:rsidR="00893748">
        <w:t>e aprecia que uno de los preceptos legales que invoca la autoridad lo es el artículo 69 fracción I</w:t>
      </w:r>
      <w:r w:rsidR="00893748" w:rsidRPr="00893748">
        <w:t>, incisos b) y n), fracción</w:t>
      </w:r>
      <w:r w:rsidR="00893748">
        <w:t xml:space="preserve"> II</w:t>
      </w:r>
      <w:r w:rsidR="00893748" w:rsidRPr="00893748">
        <w:t xml:space="preserve"> inciso i) de la </w:t>
      </w:r>
      <w:r w:rsidR="00893748">
        <w:t>Ley O</w:t>
      </w:r>
      <w:r w:rsidR="00893748" w:rsidRPr="00893748">
        <w:t xml:space="preserve">rgánica </w:t>
      </w:r>
      <w:r w:rsidR="00893748">
        <w:t>Municipal para el Estado de G</w:t>
      </w:r>
      <w:r w:rsidR="00893748" w:rsidRPr="00893748">
        <w:t>uanajuato</w:t>
      </w:r>
      <w:r w:rsidR="00893748">
        <w:t>, sin embargo, de acuerdo a la Ley Orgánica Municipal para el Estado de Guanajuato publicad</w:t>
      </w:r>
      <w:r w:rsidR="00A409F4">
        <w:t>a</w:t>
      </w:r>
      <w:r w:rsidR="00893748">
        <w:t xml:space="preserve"> en el periódico oficial del Gobierno del Estado de Guanajuato, en fecha 11 once de septiembre del a</w:t>
      </w:r>
      <w:r w:rsidR="0021540B">
        <w:t>ñ</w:t>
      </w:r>
      <w:r w:rsidR="00893748">
        <w:t>o 2012, dos mil doce, vigente a la fecha de la emisión de la Orden de visita de inspección (</w:t>
      </w:r>
      <w:r w:rsidR="00A409F4">
        <w:t xml:space="preserve">ya que </w:t>
      </w:r>
      <w:r w:rsidR="00893748">
        <w:t xml:space="preserve">esta </w:t>
      </w:r>
      <w:r w:rsidR="00A409F4">
        <w:t xml:space="preserve">es </w:t>
      </w:r>
      <w:r w:rsidR="00893748">
        <w:t>emitida en fecha 07 siete de noviembre del año 2013 dos mil trece), dichos artículo señala:</w:t>
      </w:r>
    </w:p>
    <w:p w14:paraId="6D12FDEA" w14:textId="6EC1ECDD" w:rsidR="00893748" w:rsidRDefault="00893748" w:rsidP="00FC7755">
      <w:pPr>
        <w:pStyle w:val="SENTENCIAS"/>
      </w:pPr>
    </w:p>
    <w:p w14:paraId="4B90D928" w14:textId="77777777" w:rsidR="00F46647" w:rsidRPr="00BA7E55" w:rsidRDefault="00F46647" w:rsidP="00F46647">
      <w:pPr>
        <w:pStyle w:val="TESISYJURIS"/>
      </w:pPr>
      <w:r w:rsidRPr="00BA7E55">
        <w:rPr>
          <w:b/>
        </w:rPr>
        <w:t xml:space="preserve">Artículo 69. </w:t>
      </w:r>
      <w:r w:rsidRPr="00BA7E55">
        <w:t xml:space="preserve">Las sesiones del Ayuntamiento, se celebrarán en el recinto destinado para tal efecto, procurando contar con instalaciones para el público. </w:t>
      </w:r>
    </w:p>
    <w:p w14:paraId="0EE7C3A1" w14:textId="77777777" w:rsidR="00F46647" w:rsidRPr="00BA7E55" w:rsidRDefault="00F46647" w:rsidP="00F46647">
      <w:pPr>
        <w:pStyle w:val="TESISYJURIS"/>
      </w:pPr>
    </w:p>
    <w:p w14:paraId="6C48A0C5" w14:textId="77777777" w:rsidR="00F46647" w:rsidRPr="00BA7E55" w:rsidRDefault="00F46647" w:rsidP="00F46647">
      <w:pPr>
        <w:pStyle w:val="TESISYJURIS"/>
      </w:pPr>
      <w:r w:rsidRPr="00BA7E55">
        <w:t xml:space="preserve">Sólo por causas excepcionales o justificadas, el Ayuntamiento podrá acordar el cambio de recinto de manera temporal. </w:t>
      </w:r>
    </w:p>
    <w:p w14:paraId="394CA8FE" w14:textId="77777777" w:rsidR="00F46647" w:rsidRPr="00BA7E55" w:rsidRDefault="00F46647" w:rsidP="00F46647">
      <w:pPr>
        <w:pStyle w:val="TESISYJURIS"/>
      </w:pPr>
    </w:p>
    <w:p w14:paraId="20A8CC67" w14:textId="77777777" w:rsidR="00893748" w:rsidRPr="00F46647" w:rsidRDefault="00893748" w:rsidP="00FC7755">
      <w:pPr>
        <w:pStyle w:val="SENTENCIAS"/>
        <w:rPr>
          <w:lang w:val="es-MX"/>
        </w:rPr>
      </w:pPr>
    </w:p>
    <w:p w14:paraId="69862279" w14:textId="25304441" w:rsidR="00A409F4" w:rsidRDefault="00F46647" w:rsidP="00FC7755">
      <w:pPr>
        <w:pStyle w:val="SENTENCIAS"/>
      </w:pPr>
      <w:r>
        <w:t xml:space="preserve">En el mismo sentido, respecto a lo invocado por la demandada </w:t>
      </w:r>
      <w:r w:rsidR="00212540">
        <w:t>correspondiente a los artículos</w:t>
      </w:r>
      <w:r>
        <w:t xml:space="preserve">, </w:t>
      </w:r>
      <w:r w:rsidR="00212540" w:rsidRPr="00F46647">
        <w:t>33 inciso c), 57 inciso b), 48 fra</w:t>
      </w:r>
      <w:r w:rsidR="00212540">
        <w:t>cciones II, VII, VIII y 50 del R</w:t>
      </w:r>
      <w:r w:rsidR="00212540" w:rsidRPr="00F46647">
        <w:t>eglamento</w:t>
      </w:r>
      <w:r w:rsidR="00212540">
        <w:t xml:space="preserve"> I</w:t>
      </w:r>
      <w:r w:rsidR="00212540" w:rsidRPr="00F46647">
        <w:t xml:space="preserve">nterior para la administración pública municipal de </w:t>
      </w:r>
      <w:r w:rsidR="00212540">
        <w:t>L</w:t>
      </w:r>
      <w:r w:rsidR="00212540" w:rsidRPr="00F46647">
        <w:t xml:space="preserve">eón, </w:t>
      </w:r>
      <w:r w:rsidR="00212540">
        <w:t>G</w:t>
      </w:r>
      <w:r w:rsidR="00212540" w:rsidRPr="00F46647">
        <w:t>uanajuato</w:t>
      </w:r>
      <w:r w:rsidR="00212540">
        <w:t xml:space="preserve">, se precisa lo siguiente, en principio el </w:t>
      </w:r>
      <w:r w:rsidR="00A409F4">
        <w:t>Reglamento</w:t>
      </w:r>
      <w:r w:rsidR="00212540">
        <w:t xml:space="preserve"> Interior a que hace referencia la demandando es el publicado en el periódico oficial del Gobierno del Estado de Guanajuato en fecha 23 veintitrés de octubre del año 2009 </w:t>
      </w:r>
      <w:r w:rsidR="00A409F4">
        <w:t xml:space="preserve">dos mil nueve, sin embargo </w:t>
      </w:r>
      <w:r w:rsidR="00212540">
        <w:t xml:space="preserve">revisado dicho ordenamiento legal se aprecia </w:t>
      </w:r>
      <w:r w:rsidR="00A409F4">
        <w:t>que respecto al artículo 48, solo contempla VII fracciones, no obstante que la demandada invoca una fracción</w:t>
      </w:r>
      <w:r w:rsidR="00212540">
        <w:t xml:space="preserve"> VIII, y con relación al artículo 50, </w:t>
      </w:r>
      <w:r w:rsidR="00A409F4">
        <w:t xml:space="preserve">del mismo </w:t>
      </w:r>
      <w:r w:rsidR="00A409F4">
        <w:lastRenderedPageBreak/>
        <w:t xml:space="preserve">ordenamiento legal, </w:t>
      </w:r>
      <w:r w:rsidR="00212540">
        <w:t xml:space="preserve">este contempla varias fracciones, </w:t>
      </w:r>
      <w:r w:rsidR="00A409F4">
        <w:t>en el cual se le otorgan diversas atribuciones a la Dirección de Verificación Urbana, no obstante la demandada omite precisar cuál de estas fracciones es la aplicable, para que pueda válidamente emitir la orden de visita de inspección. -------------------------</w:t>
      </w:r>
    </w:p>
    <w:p w14:paraId="6C8DB2D9" w14:textId="77777777" w:rsidR="00A409F4" w:rsidRDefault="00A409F4" w:rsidP="00FC7755">
      <w:pPr>
        <w:pStyle w:val="SENTENCIAS"/>
      </w:pPr>
    </w:p>
    <w:p w14:paraId="1F4D04E2" w14:textId="64E44C2D" w:rsidR="00F50999" w:rsidRDefault="00F50999" w:rsidP="00F50999">
      <w:pPr>
        <w:pStyle w:val="SENTENCIAS"/>
      </w:pPr>
      <w:r>
        <w:t xml:space="preserve">En congruencia con lo anterior, en la especie no puede considerarse que el acto impugnado cumple con el requisito de debida fundamentación exigida por el artículo 137 fracción VI del Código de Procedimiento y Justicia Administrativa para el Estado y los Municipios de </w:t>
      </w:r>
      <w:r w:rsidR="00A409F4">
        <w:t>Guanajuato,</w:t>
      </w:r>
      <w:r>
        <w:t xml:space="preserve"> por ende, se actualiza la causa de ilegalidad prevista en el artículo 302 fracción II del </w:t>
      </w:r>
      <w:r w:rsidR="00A409F4">
        <w:t xml:space="preserve">referido </w:t>
      </w:r>
      <w:r>
        <w:t>Código de Procedimiento y Justicia Administrativa</w:t>
      </w:r>
      <w:r w:rsidR="00A409F4">
        <w:t>. ---------------------</w:t>
      </w:r>
      <w:r>
        <w:t>---</w:t>
      </w:r>
    </w:p>
    <w:p w14:paraId="68C11BD4" w14:textId="77777777" w:rsidR="00F50999" w:rsidRDefault="00F50999" w:rsidP="00F50999">
      <w:pPr>
        <w:pStyle w:val="SENTENCIAS"/>
      </w:pPr>
    </w:p>
    <w:p w14:paraId="45A44A87" w14:textId="06C5A89A" w:rsidR="00212540" w:rsidRPr="00387A7F" w:rsidRDefault="00F50999" w:rsidP="00387A7F">
      <w:pPr>
        <w:pStyle w:val="SENTENCIAS"/>
        <w:rPr>
          <w:rStyle w:val="lbl-encabezado-negro"/>
          <w:rFonts w:ascii="Calibri" w:hAnsi="Calibri"/>
          <w:sz w:val="26"/>
          <w:szCs w:val="26"/>
        </w:rPr>
      </w:pPr>
      <w:r>
        <w:t xml:space="preserve">Por tanto, ante la irregularidad advertida, lo procedente es decretar la NULIDAD LISA Y LLANA de la orden de visita de inspección de fecha 07 siete de noviembre del año 2013 dos mil trece, emitida </w:t>
      </w:r>
      <w:r w:rsidR="000F4F58">
        <w:t>por</w:t>
      </w:r>
      <w:r>
        <w:t xml:space="preserve"> el Director de </w:t>
      </w:r>
      <w:r w:rsidR="00387A7F">
        <w:t>Verificación</w:t>
      </w:r>
      <w:r>
        <w:t xml:space="preserve"> Urbana,</w:t>
      </w:r>
      <w:r w:rsidR="00387A7F">
        <w:t xml:space="preserve"> </w:t>
      </w:r>
      <w:r w:rsidR="00387A7F" w:rsidRPr="00387A7F">
        <w:t>bajo el expediente número 879/2013-U (ochocientos setenta y nueve diago</w:t>
      </w:r>
      <w:r w:rsidR="00EF1013">
        <w:t>nal dos mil trece guión Letra U</w:t>
      </w:r>
      <w:r w:rsidR="00387A7F" w:rsidRPr="00387A7F">
        <w:t xml:space="preserve">). Lo anterior se apoya en el siguiente criterio emitido por  los Tribunales Colegiados de Circuito, número </w:t>
      </w:r>
      <w:r w:rsidR="00212540" w:rsidRPr="00387A7F">
        <w:rPr>
          <w:rStyle w:val="lbl-encabezado-negro"/>
          <w:rFonts w:ascii="Calibri" w:hAnsi="Calibri"/>
          <w:sz w:val="26"/>
          <w:szCs w:val="26"/>
        </w:rPr>
        <w:t xml:space="preserve">Tesis: I.5o.C.3 K (10a.) </w:t>
      </w:r>
      <w:r w:rsidR="00212540" w:rsidRPr="00387A7F">
        <w:rPr>
          <w:rFonts w:ascii="Calibri" w:hAnsi="Calibri"/>
          <w:sz w:val="26"/>
          <w:szCs w:val="26"/>
        </w:rPr>
        <w:t>Libro XVII, Febrero de 2013, Tomo 2</w:t>
      </w:r>
    </w:p>
    <w:p w14:paraId="238B711A" w14:textId="77777777" w:rsidR="00212540" w:rsidRDefault="00212540" w:rsidP="00212540">
      <w:pPr>
        <w:jc w:val="both"/>
        <w:rPr>
          <w:rStyle w:val="lbl-encabezado-negro"/>
          <w:rFonts w:ascii="Calibri" w:hAnsi="Calibri"/>
          <w:color w:val="000000"/>
          <w:sz w:val="26"/>
          <w:szCs w:val="26"/>
        </w:rPr>
      </w:pPr>
    </w:p>
    <w:p w14:paraId="197FBB3C" w14:textId="24BB7AF4" w:rsidR="00212540" w:rsidRPr="00212540" w:rsidRDefault="00212540" w:rsidP="00387A7F">
      <w:pPr>
        <w:pStyle w:val="TESISYJURIS"/>
        <w:rPr>
          <w:lang w:val="es-MX" w:eastAsia="es-MX"/>
        </w:rPr>
      </w:pPr>
      <w:r w:rsidRPr="00212540">
        <w:rPr>
          <w:lang w:val="es-MX" w:eastAsia="es-MX"/>
        </w:rPr>
        <w:t xml:space="preserve">INADECUADAS </w:t>
      </w:r>
      <w:r w:rsidR="00EF1013">
        <w:rPr>
          <w:lang w:val="es-MX" w:eastAsia="es-MX"/>
        </w:rPr>
        <w:t>FUNDAMENTACIÓN</w:t>
      </w:r>
      <w:r w:rsidRPr="00212540">
        <w:rPr>
          <w:lang w:val="es-MX" w:eastAsia="es-MX"/>
        </w:rPr>
        <w:t xml:space="preserve"> Y MOTIVACIÓN. ALCANCE Y EFECTOS DEL FALLO PROTECTOR.</w:t>
      </w:r>
    </w:p>
    <w:p w14:paraId="001B227A" w14:textId="091D4B31" w:rsidR="00212540" w:rsidRPr="00387A7F" w:rsidRDefault="00212540" w:rsidP="00387A7F">
      <w:pPr>
        <w:pStyle w:val="TESISYJURIS"/>
        <w:rPr>
          <w:lang w:val="es-MX" w:eastAsia="es-MX"/>
        </w:rPr>
      </w:pPr>
      <w:r w:rsidRPr="00212540">
        <w:rPr>
          <w:lang w:val="es-MX" w:eastAsia="es-MX"/>
        </w:rPr>
        <w:t xml:space="preserve">Si al emprender el examen de los conceptos de violación se determina que las normas que sustentaron el acto reclamado no resultaban exactamente aplicables al caso, se está en el supuesto de una violación material o sustantiva que actualiza una </w:t>
      </w:r>
      <w:r w:rsidR="00EF1013">
        <w:rPr>
          <w:lang w:val="es-MX" w:eastAsia="es-MX"/>
        </w:rPr>
        <w:t xml:space="preserve">indebida fundamentación </w:t>
      </w:r>
      <w:r w:rsidRPr="00212540">
        <w:rPr>
          <w:lang w:val="es-MX" w:eastAsia="es-MX"/>
        </w:rPr>
        <w:t xml:space="preserve">y debe considerarse inconstitucional el acto reclamado, ya que dicha violación incide directamente en los derechos fundamentales establecidos en el artículo </w:t>
      </w:r>
      <w:hyperlink r:id="rId8" w:history="1">
        <w:r w:rsidRPr="00212540">
          <w:rPr>
            <w:color w:val="0000FF"/>
            <w:u w:val="single"/>
            <w:lang w:val="es-MX" w:eastAsia="es-MX"/>
          </w:rPr>
          <w:t>16 de la Carta Magna</w:t>
        </w:r>
      </w:hyperlink>
      <w:r w:rsidRPr="00212540">
        <w:rPr>
          <w:lang w:val="es-MX" w:eastAsia="es-MX"/>
        </w:rPr>
        <w:t xml:space="preserve">. Lo mismo sucede cuando las razones que sustentan la decisión del juzgador no están en consonancia con los preceptos legales aplicables, ya que la citada norma constitucional constriñe al juzgador a expresar las circunstancias especiales y razones particulares que justifican la aplicación del derecho; de tal suerte que si no existe adecuación entre los motivos aducidos y las normas aplicables, entonces el acto de autoridad carece de respaldo constitucional, lo que justifica la concesión del amparo. Esto no significa que el Juez de amparo se sustituya en el quehacer de la responsable; por el contrario, con ello cumplirá precisamente la función que le es encomendada, al ordenar a la autoridad que finalmente ajuste su decisión a las normas constitucionales que le imponen el deber de fundar y motivar adecuadamente </w:t>
      </w:r>
      <w:r w:rsidRPr="00387A7F">
        <w:rPr>
          <w:lang w:val="es-MX" w:eastAsia="es-MX"/>
        </w:rPr>
        <w:lastRenderedPageBreak/>
        <w:t>el acto privativo o de molestia.</w:t>
      </w:r>
      <w:r w:rsidR="00387A7F" w:rsidRPr="00387A7F">
        <w:rPr>
          <w:lang w:val="es-MX" w:eastAsia="es-MX"/>
        </w:rPr>
        <w:t xml:space="preserve"> </w:t>
      </w:r>
      <w:r w:rsidRPr="00387A7F">
        <w:rPr>
          <w:lang w:val="es-MX" w:eastAsia="es-MX"/>
        </w:rPr>
        <w:t>QUINTO TRIBUNAL COLEGIADO EN MATERIA CIVIL DEL PRIMER CIRCUITO.</w:t>
      </w:r>
      <w:r w:rsidR="00387A7F" w:rsidRPr="00387A7F">
        <w:rPr>
          <w:lang w:val="es-MX" w:eastAsia="es-MX"/>
        </w:rPr>
        <w:t xml:space="preserve"> </w:t>
      </w:r>
      <w:r w:rsidRPr="00387A7F">
        <w:rPr>
          <w:lang w:val="es-MX" w:eastAsia="es-MX"/>
        </w:rPr>
        <w:t>Amparo en revisión 152/2012. Sutegamma Inmobiliaria, S.A. de C.V. 21 de junio de 2012. Unanimidad de votos. Ponente: Fernando Rangel Ramírez. Secretario: Jaime Delgadillo Moedano.</w:t>
      </w:r>
    </w:p>
    <w:p w14:paraId="5893BACE" w14:textId="5E97A5BB" w:rsidR="0012666F" w:rsidRDefault="0012666F" w:rsidP="0012666F">
      <w:pPr>
        <w:tabs>
          <w:tab w:val="left" w:pos="1252"/>
        </w:tabs>
        <w:spacing w:line="360" w:lineRule="auto"/>
        <w:ind w:firstLine="709"/>
        <w:jc w:val="both"/>
        <w:rPr>
          <w:rFonts w:ascii="Century" w:hAnsi="Century" w:cs="Calibri"/>
          <w:b/>
          <w:bCs/>
          <w:lang w:val="es-MX"/>
        </w:rPr>
      </w:pPr>
    </w:p>
    <w:p w14:paraId="7ABDEE24" w14:textId="77777777" w:rsidR="00387A7F" w:rsidRDefault="00387A7F" w:rsidP="0012666F">
      <w:pPr>
        <w:tabs>
          <w:tab w:val="left" w:pos="1252"/>
        </w:tabs>
        <w:spacing w:line="360" w:lineRule="auto"/>
        <w:ind w:firstLine="709"/>
        <w:jc w:val="both"/>
        <w:rPr>
          <w:rFonts w:ascii="Century" w:hAnsi="Century" w:cs="Calibri"/>
          <w:b/>
          <w:bCs/>
          <w:lang w:val="es-MX"/>
        </w:rPr>
      </w:pPr>
    </w:p>
    <w:p w14:paraId="510461EC" w14:textId="5DB53C53" w:rsidR="00387A7F" w:rsidRDefault="00387A7F" w:rsidP="00387A7F">
      <w:pPr>
        <w:pStyle w:val="RESOLUCIONES"/>
        <w:rPr>
          <w:lang w:val="es-MX"/>
        </w:rPr>
      </w:pPr>
      <w:r>
        <w:rPr>
          <w:lang w:val="es-MX"/>
        </w:rPr>
        <w:t xml:space="preserve">Ahora bien, por ser actos derivado de uno viciado, se decreta la nulidad de los actos </w:t>
      </w:r>
      <w:r w:rsidR="00EF1013">
        <w:rPr>
          <w:lang w:val="es-MX"/>
        </w:rPr>
        <w:t>subsecuentes emanados</w:t>
      </w:r>
      <w:r w:rsidR="006A1F87">
        <w:rPr>
          <w:lang w:val="es-MX"/>
        </w:rPr>
        <w:t xml:space="preserve"> de la referida </w:t>
      </w:r>
      <w:r>
        <w:rPr>
          <w:lang w:val="es-MX"/>
        </w:rPr>
        <w:t xml:space="preserve">orden de inspección decretada nula </w:t>
      </w:r>
      <w:r w:rsidR="00926725">
        <w:rPr>
          <w:lang w:val="es-MX"/>
        </w:rPr>
        <w:t xml:space="preserve">y que integran el procedimiento administrativo con </w:t>
      </w:r>
      <w:r w:rsidRPr="00387A7F">
        <w:rPr>
          <w:lang w:val="es-MX"/>
        </w:rPr>
        <w:t xml:space="preserve"> número de expediente 879/2013-U (ochocientos setenta y nueve diagonal dos mil trece guion Letra U), siendo estas las siguientes: acta de inspección de fecha 11 once de noviembre del año 2013 dos mil trece, diligencia de audiencia previa de fecha 13 trece de noviembre del mismo año 2013 dos mil trece, acuerdo de regularización de procedimiento de fecha 16 dieciséis del mes de diciembre del año 2014 dos mil catorce, acta circunstanciada de hechos de fecha 8 ocho de septiembre del año 2015 dos mil quince,  resolución de fecha 13 trece de octubre del año 2015 dos mil quince, citatorio de fecha 15 quince de octubre del año 2015 dos mil quince, notificación de fecha 16 dieciséis del mismo mes y año</w:t>
      </w:r>
      <w:r w:rsidR="00926725">
        <w:rPr>
          <w:lang w:val="es-MX"/>
        </w:rPr>
        <w:t>. --</w:t>
      </w:r>
    </w:p>
    <w:p w14:paraId="0C2D1BE3" w14:textId="00E01B49" w:rsidR="00387A7F" w:rsidRDefault="00387A7F" w:rsidP="0012666F">
      <w:pPr>
        <w:tabs>
          <w:tab w:val="left" w:pos="1252"/>
        </w:tabs>
        <w:spacing w:line="360" w:lineRule="auto"/>
        <w:ind w:firstLine="709"/>
        <w:jc w:val="both"/>
        <w:rPr>
          <w:rFonts w:ascii="Century" w:hAnsi="Century" w:cs="Calibri"/>
          <w:b/>
          <w:bCs/>
          <w:lang w:val="es-MX"/>
        </w:rPr>
      </w:pPr>
    </w:p>
    <w:p w14:paraId="308373E5" w14:textId="06975060" w:rsidR="00387A7F" w:rsidRPr="006A1F87" w:rsidRDefault="006A1F87" w:rsidP="0012666F">
      <w:pPr>
        <w:tabs>
          <w:tab w:val="left" w:pos="1252"/>
        </w:tabs>
        <w:spacing w:line="360" w:lineRule="auto"/>
        <w:ind w:firstLine="709"/>
        <w:jc w:val="both"/>
        <w:rPr>
          <w:rFonts w:ascii="Century" w:hAnsi="Century" w:cs="Calibri"/>
          <w:bCs/>
          <w:lang w:val="es-MX"/>
        </w:rPr>
      </w:pPr>
      <w:r w:rsidRPr="006A1F87">
        <w:rPr>
          <w:rFonts w:ascii="Century" w:hAnsi="Century" w:cs="Calibri"/>
          <w:bCs/>
          <w:lang w:val="es-MX"/>
        </w:rPr>
        <w:t>Lo anterior se apoya en el criterio</w:t>
      </w:r>
      <w:r>
        <w:rPr>
          <w:rFonts w:ascii="Century" w:hAnsi="Century" w:cs="Calibri"/>
          <w:bCs/>
          <w:lang w:val="es-MX"/>
        </w:rPr>
        <w:t xml:space="preserve"> de jurisprudencia</w:t>
      </w:r>
      <w:r w:rsidRPr="006A1F87">
        <w:rPr>
          <w:rFonts w:ascii="Century" w:hAnsi="Century" w:cs="Calibri"/>
          <w:bCs/>
          <w:lang w:val="es-MX"/>
        </w:rPr>
        <w:t xml:space="preserve"> número 252103, emitido por los </w:t>
      </w:r>
      <w:r w:rsidR="00926725" w:rsidRPr="006A1F87">
        <w:rPr>
          <w:rFonts w:ascii="Century" w:hAnsi="Century" w:cs="Calibri"/>
          <w:bCs/>
          <w:lang w:val="es-MX"/>
        </w:rPr>
        <w:t>Tribunales Colegiados de Circuito. Séptima Época. Semanario Judicial de la Federación. Volumen 121-126, Sexta Parte, Pág.  280</w:t>
      </w:r>
    </w:p>
    <w:p w14:paraId="4D369FFA" w14:textId="77777777" w:rsidR="006A1F87" w:rsidRDefault="006A1F87" w:rsidP="00926725">
      <w:pPr>
        <w:tabs>
          <w:tab w:val="left" w:pos="1252"/>
        </w:tabs>
        <w:spacing w:line="360" w:lineRule="auto"/>
        <w:ind w:firstLine="709"/>
        <w:jc w:val="both"/>
        <w:rPr>
          <w:rFonts w:ascii="Century" w:hAnsi="Century" w:cs="Calibri"/>
          <w:b/>
          <w:bCs/>
          <w:lang w:val="es-MX"/>
        </w:rPr>
      </w:pPr>
    </w:p>
    <w:p w14:paraId="4EEAC9C7" w14:textId="1DE3F4E4" w:rsidR="00926725" w:rsidRPr="00926725" w:rsidRDefault="00926725" w:rsidP="006A1F87">
      <w:pPr>
        <w:pStyle w:val="TESISYJURIS"/>
        <w:rPr>
          <w:lang w:val="es-MX"/>
        </w:rPr>
      </w:pPr>
      <w:r w:rsidRPr="00926725">
        <w:rPr>
          <w:lang w:val="es-MX"/>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204BBEC5" w14:textId="77777777" w:rsidR="00926725" w:rsidRPr="00926725" w:rsidRDefault="00926725" w:rsidP="00926725">
      <w:pPr>
        <w:tabs>
          <w:tab w:val="left" w:pos="1252"/>
        </w:tabs>
        <w:spacing w:line="360" w:lineRule="auto"/>
        <w:ind w:firstLine="709"/>
        <w:jc w:val="both"/>
        <w:rPr>
          <w:rFonts w:ascii="Century" w:hAnsi="Century" w:cs="Calibri"/>
          <w:b/>
          <w:bCs/>
          <w:lang w:val="es-MX"/>
        </w:rPr>
      </w:pPr>
      <w:r w:rsidRPr="00926725">
        <w:rPr>
          <w:rFonts w:ascii="Century" w:hAnsi="Century" w:cs="Calibri"/>
          <w:b/>
          <w:bCs/>
          <w:lang w:val="es-MX"/>
        </w:rPr>
        <w:t xml:space="preserve"> </w:t>
      </w:r>
    </w:p>
    <w:p w14:paraId="36724A87" w14:textId="77777777" w:rsidR="0012666F" w:rsidRDefault="0012666F" w:rsidP="0012666F">
      <w:pPr>
        <w:pStyle w:val="SENTENCIAS"/>
      </w:pPr>
      <w:r w:rsidRPr="00D25F6A">
        <w:rPr>
          <w:rFonts w:cs="Arial Narrow"/>
          <w:b/>
          <w:bCs/>
          <w:iCs/>
        </w:rPr>
        <w:t>SÉPTIMO</w:t>
      </w:r>
      <w:r w:rsidRPr="00D05CB0">
        <w:rPr>
          <w:b/>
          <w:bCs/>
          <w:iCs/>
        </w:rPr>
        <w:t>.</w:t>
      </w:r>
      <w:r w:rsidRPr="00D25F6A">
        <w:rPr>
          <w:b/>
          <w:bCs/>
          <w:iCs/>
        </w:rPr>
        <w:t xml:space="preserve"> </w:t>
      </w:r>
      <w:r>
        <w:t>En virtud de que el concepto de impugnación analizado resultó fundado y suficiente para decretar la nulidad del acto; por lo tanto, resulta innecesario el estudio del resto de los agravios, ya que ello no cambiaría, ni afectaría el sentido de esta resolución. ----------------------------------</w:t>
      </w:r>
    </w:p>
    <w:p w14:paraId="59A1E0C7" w14:textId="77777777" w:rsidR="0012666F" w:rsidRDefault="0012666F" w:rsidP="0012666F">
      <w:pPr>
        <w:pStyle w:val="SENTENCIAS"/>
        <w:rPr>
          <w:b/>
          <w:bCs/>
          <w:i/>
          <w:iCs/>
          <w:sz w:val="20"/>
          <w:szCs w:val="20"/>
        </w:rPr>
      </w:pPr>
    </w:p>
    <w:p w14:paraId="323913ED" w14:textId="77777777" w:rsidR="0012666F" w:rsidRPr="009551DA" w:rsidRDefault="0012666F" w:rsidP="0012666F">
      <w:pPr>
        <w:pStyle w:val="SENTENCIAS"/>
      </w:pPr>
      <w:r w:rsidRPr="002E04F6">
        <w:t>Sirve de apoy</w:t>
      </w:r>
      <w:r w:rsidRPr="00C91022">
        <w:t xml:space="preserve">o a lo anterior la tesis de jurisprudencia que a la letra señala: </w:t>
      </w:r>
    </w:p>
    <w:p w14:paraId="52BE3893" w14:textId="77777777" w:rsidR="0012666F" w:rsidRDefault="0012666F" w:rsidP="0012666F">
      <w:pPr>
        <w:pStyle w:val="Textoindependiente"/>
        <w:ind w:firstLine="708"/>
        <w:rPr>
          <w:rFonts w:ascii="Calibri" w:hAnsi="Calibri" w:cs="Arial"/>
          <w:color w:val="7F7F7F" w:themeColor="text1" w:themeTint="80"/>
          <w:sz w:val="20"/>
          <w:szCs w:val="27"/>
        </w:rPr>
      </w:pPr>
    </w:p>
    <w:p w14:paraId="668D3232" w14:textId="77777777" w:rsidR="0012666F" w:rsidRDefault="0012666F" w:rsidP="0012666F">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51CB9D5A" w14:textId="79E65002" w:rsidR="0012666F" w:rsidRDefault="0012666F" w:rsidP="0012666F">
      <w:pPr>
        <w:pStyle w:val="RESOLUCIONES"/>
        <w:rPr>
          <w:rFonts w:ascii="Arial" w:hAnsi="Arial" w:cs="Arial"/>
          <w:sz w:val="22"/>
          <w:szCs w:val="22"/>
        </w:rPr>
      </w:pPr>
    </w:p>
    <w:p w14:paraId="1172EDAC" w14:textId="77777777" w:rsidR="005E7B94" w:rsidRDefault="005E7B94" w:rsidP="0012666F">
      <w:pPr>
        <w:pStyle w:val="RESOLUCIONES"/>
        <w:rPr>
          <w:rFonts w:ascii="Arial" w:hAnsi="Arial" w:cs="Arial"/>
          <w:sz w:val="22"/>
          <w:szCs w:val="22"/>
        </w:rPr>
      </w:pPr>
    </w:p>
    <w:p w14:paraId="194C7980" w14:textId="2C50DE65" w:rsidR="005E7B94" w:rsidRDefault="005E7B94" w:rsidP="005E7B94">
      <w:pPr>
        <w:pStyle w:val="SENTENCIAS"/>
      </w:pPr>
      <w:r w:rsidRPr="005E7B94">
        <w:rPr>
          <w:b/>
        </w:rPr>
        <w:t>OCTAVO.</w:t>
      </w:r>
      <w:r>
        <w:t xml:space="preserve"> En relación a las pretensiones solicitadas por el actor, consistentes en la nulidad de los actos impugnados y el reconocimiento de su derecho a que se cumplan las formalidades del procedimiento administrativo, de fundar y motivar todo acto de autoridad, se considera que, con la nulidad decretada, las mismas fueron colmadas. ---------------------------------------------------</w:t>
      </w:r>
    </w:p>
    <w:p w14:paraId="22D4AC1D" w14:textId="77777777" w:rsidR="005E7B94" w:rsidRDefault="005E7B94" w:rsidP="0012666F">
      <w:pPr>
        <w:pStyle w:val="RESOLUCIONES"/>
        <w:rPr>
          <w:rFonts w:ascii="Arial" w:hAnsi="Arial" w:cs="Arial"/>
          <w:sz w:val="22"/>
          <w:szCs w:val="22"/>
        </w:rPr>
      </w:pPr>
    </w:p>
    <w:p w14:paraId="0B6062D6" w14:textId="124DF0A8" w:rsidR="0012666F" w:rsidRPr="007D0C4C" w:rsidRDefault="0012666F" w:rsidP="0012666F">
      <w:pPr>
        <w:pStyle w:val="RESOLUCIONES"/>
      </w:pPr>
      <w:r w:rsidRPr="007D0C4C">
        <w:t xml:space="preserve">Por lo expuesto, y con fundamento además en lo dispuesto </w:t>
      </w:r>
      <w:r>
        <w:t>por</w:t>
      </w:r>
      <w:r w:rsidRPr="007D0C4C">
        <w:t xml:space="preserve"> los artículos </w:t>
      </w:r>
      <w:r w:rsidR="006D51BF">
        <w:t xml:space="preserve">137 fracción VI, </w:t>
      </w:r>
      <w:r w:rsidRPr="007D0C4C">
        <w:t>249, 287, 298, 299, 300, fracción I</w:t>
      </w:r>
      <w:r>
        <w:t>I</w:t>
      </w:r>
      <w:r w:rsidRPr="007D0C4C">
        <w:t xml:space="preserve"> y 302, fracción I</w:t>
      </w:r>
      <w:r>
        <w:t>II</w:t>
      </w:r>
      <w:r w:rsidRPr="007D0C4C">
        <w:t>, del Código de Procedimiento y Justicia Administrativa para el Estado y los Municipios de Guanajuat</w:t>
      </w:r>
      <w:r>
        <w:t>o, es de resolverse y se: ----------------------------</w:t>
      </w:r>
      <w:r w:rsidR="006D51BF">
        <w:t>------------</w:t>
      </w:r>
    </w:p>
    <w:p w14:paraId="0BBC56C1" w14:textId="77777777" w:rsidR="0012666F" w:rsidRDefault="0012666F" w:rsidP="0012666F">
      <w:pPr>
        <w:pStyle w:val="SENTENCIAS"/>
      </w:pPr>
    </w:p>
    <w:p w14:paraId="5358E7A1" w14:textId="77777777" w:rsidR="0012666F" w:rsidRDefault="0012666F" w:rsidP="0012666F">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14BAEA33" w14:textId="77777777" w:rsidR="0012666F" w:rsidRPr="007D0C4C" w:rsidRDefault="0012666F" w:rsidP="0012666F">
      <w:pPr>
        <w:pStyle w:val="Textoindependiente"/>
        <w:jc w:val="center"/>
        <w:rPr>
          <w:rFonts w:ascii="Century" w:hAnsi="Century" w:cs="Calibri"/>
          <w:iCs/>
        </w:rPr>
      </w:pPr>
    </w:p>
    <w:p w14:paraId="61B770C8" w14:textId="77777777" w:rsidR="0012666F" w:rsidRPr="007D0C4C" w:rsidRDefault="0012666F" w:rsidP="0012666F">
      <w:pPr>
        <w:pStyle w:val="Textoindependiente"/>
        <w:rPr>
          <w:rFonts w:ascii="Century" w:hAnsi="Century" w:cs="Calibri"/>
        </w:rPr>
      </w:pPr>
    </w:p>
    <w:p w14:paraId="556E82B8" w14:textId="77777777" w:rsidR="0012666F" w:rsidRPr="007D0C4C" w:rsidRDefault="0012666F" w:rsidP="0012666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B99B36D" w14:textId="77777777" w:rsidR="0012666F" w:rsidRPr="007D0C4C" w:rsidRDefault="0012666F" w:rsidP="0012666F">
      <w:pPr>
        <w:pStyle w:val="Textoindependiente"/>
        <w:spacing w:line="360" w:lineRule="auto"/>
        <w:ind w:firstLine="709"/>
        <w:rPr>
          <w:rFonts w:ascii="Century" w:hAnsi="Century" w:cs="Calibri"/>
        </w:rPr>
      </w:pPr>
    </w:p>
    <w:p w14:paraId="22850343" w14:textId="77777777" w:rsidR="0012666F" w:rsidRPr="007D0C4C" w:rsidRDefault="0012666F" w:rsidP="0012666F">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a resolución impugnada. -----------------------------</w:t>
      </w:r>
    </w:p>
    <w:p w14:paraId="63DAF0B0" w14:textId="77777777" w:rsidR="0012666F" w:rsidRPr="007D0C4C" w:rsidRDefault="0012666F" w:rsidP="0012666F">
      <w:pPr>
        <w:spacing w:line="360" w:lineRule="auto"/>
        <w:ind w:firstLine="709"/>
        <w:jc w:val="both"/>
        <w:rPr>
          <w:rFonts w:ascii="Century" w:hAnsi="Century" w:cs="Calibri"/>
          <w:b/>
          <w:bCs/>
          <w:iCs/>
          <w:lang w:val="es-MX"/>
        </w:rPr>
      </w:pPr>
    </w:p>
    <w:p w14:paraId="6150777D" w14:textId="45FBB79B" w:rsidR="0012666F" w:rsidRPr="007D0C4C" w:rsidRDefault="0012666F" w:rsidP="0012666F">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006A1F87" w:rsidRPr="006A1F87">
        <w:rPr>
          <w:rFonts w:ascii="Century" w:hAnsi="Century"/>
          <w:bCs/>
        </w:rPr>
        <w:t>de la orden de visita de inspección de fecha 07 siete de noviembre del año 2013 dos mil trece, emitida por el Director de Verificación Urbana, bajo el expediente número 879/2013-US (ochocientos setenta y nueve diago</w:t>
      </w:r>
      <w:r w:rsidR="00D65766">
        <w:rPr>
          <w:rFonts w:ascii="Century" w:hAnsi="Century"/>
          <w:bCs/>
        </w:rPr>
        <w:t>nal dos mil trece guión Letra U</w:t>
      </w:r>
      <w:r w:rsidR="006A1F87" w:rsidRPr="006A1F87">
        <w:rPr>
          <w:rFonts w:ascii="Century" w:hAnsi="Century"/>
          <w:bCs/>
        </w:rPr>
        <w:t>)</w:t>
      </w:r>
      <w:r>
        <w:rPr>
          <w:rFonts w:ascii="Century" w:hAnsi="Century"/>
        </w:rPr>
        <w:t xml:space="preserve">, </w:t>
      </w:r>
      <w:r w:rsidR="006A1F87">
        <w:rPr>
          <w:rFonts w:ascii="Century" w:hAnsi="Century"/>
        </w:rPr>
        <w:t xml:space="preserve">así </w:t>
      </w:r>
      <w:r w:rsidR="006A1F87">
        <w:rPr>
          <w:rFonts w:ascii="Century" w:hAnsi="Century"/>
        </w:rPr>
        <w:lastRenderedPageBreak/>
        <w:t xml:space="preserve">como los actos derivados de la misma, </w:t>
      </w:r>
      <w:r>
        <w:rPr>
          <w:rFonts w:ascii="Century" w:hAnsi="Century"/>
        </w:rPr>
        <w:t xml:space="preserve">de acuerdo a las manifestaciones </w:t>
      </w:r>
      <w:r w:rsidRPr="007D0C4C">
        <w:rPr>
          <w:rFonts w:ascii="Century" w:hAnsi="Century" w:cs="Calibri"/>
        </w:rPr>
        <w:t>expresadas en el Considerando S</w:t>
      </w:r>
      <w:r>
        <w:rPr>
          <w:rFonts w:ascii="Century" w:hAnsi="Century" w:cs="Calibri"/>
        </w:rPr>
        <w:t>EXTO</w:t>
      </w:r>
      <w:r w:rsidRPr="007D0C4C">
        <w:rPr>
          <w:rFonts w:ascii="Century" w:hAnsi="Century" w:cs="Calibri"/>
        </w:rPr>
        <w:t xml:space="preserve"> de esta sentencia.</w:t>
      </w:r>
      <w:r w:rsidR="006A1F87">
        <w:rPr>
          <w:rFonts w:ascii="Century" w:hAnsi="Century" w:cs="Calibri"/>
        </w:rPr>
        <w:t xml:space="preserve"> ---------------------</w:t>
      </w:r>
      <w:r>
        <w:rPr>
          <w:rFonts w:ascii="Century" w:hAnsi="Century" w:cs="Calibri"/>
        </w:rPr>
        <w:t>----</w:t>
      </w:r>
      <w:r w:rsidR="006A1F87">
        <w:rPr>
          <w:rFonts w:ascii="Century" w:hAnsi="Century" w:cs="Calibri"/>
        </w:rPr>
        <w:t>-</w:t>
      </w:r>
    </w:p>
    <w:p w14:paraId="6704D14C" w14:textId="77777777" w:rsidR="0012666F" w:rsidRPr="007D0C4C" w:rsidRDefault="0012666F" w:rsidP="0012666F">
      <w:pPr>
        <w:pStyle w:val="Textoindependiente"/>
        <w:rPr>
          <w:rFonts w:ascii="Century" w:hAnsi="Century" w:cs="Calibri"/>
          <w:b/>
          <w:bCs/>
          <w:iCs/>
          <w:lang w:val="es-ES"/>
        </w:rPr>
      </w:pPr>
    </w:p>
    <w:p w14:paraId="3EDE371D" w14:textId="77777777" w:rsidR="0012666F" w:rsidRPr="007D0C4C" w:rsidRDefault="0012666F" w:rsidP="0012666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DF51997" w14:textId="77777777" w:rsidR="0012666F" w:rsidRPr="007D0C4C" w:rsidRDefault="0012666F" w:rsidP="0012666F">
      <w:pPr>
        <w:spacing w:line="360" w:lineRule="auto"/>
        <w:jc w:val="both"/>
        <w:rPr>
          <w:rFonts w:ascii="Century" w:hAnsi="Century" w:cs="Calibri"/>
          <w:lang w:val="es-MX"/>
        </w:rPr>
      </w:pPr>
    </w:p>
    <w:p w14:paraId="6EE3AFB0" w14:textId="77777777" w:rsidR="0012666F" w:rsidRPr="007D0C4C" w:rsidRDefault="0012666F" w:rsidP="0012666F">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FD7DA44" w14:textId="77777777" w:rsidR="0012666F" w:rsidRPr="007D0C4C" w:rsidRDefault="0012666F" w:rsidP="0012666F">
      <w:pPr>
        <w:pStyle w:val="Textoindependiente"/>
        <w:spacing w:line="360" w:lineRule="auto"/>
        <w:rPr>
          <w:rFonts w:ascii="Century" w:hAnsi="Century" w:cs="Calibri"/>
        </w:rPr>
      </w:pPr>
    </w:p>
    <w:p w14:paraId="06DD28C4" w14:textId="77777777" w:rsidR="0012666F" w:rsidRDefault="0012666F" w:rsidP="0012666F">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35676795" w14:textId="77777777" w:rsidR="008C592A" w:rsidRPr="0012666F" w:rsidRDefault="008C592A" w:rsidP="0012666F">
      <w:pPr>
        <w:rPr>
          <w:lang w:val="es-MX"/>
        </w:rPr>
      </w:pPr>
    </w:p>
    <w:sectPr w:rsidR="008C592A" w:rsidRPr="0012666F" w:rsidSect="00A709E4">
      <w:headerReference w:type="even" r:id="rId9"/>
      <w:headerReference w:type="default" r:id="rId10"/>
      <w:footerReference w:type="default" r:id="rId11"/>
      <w:headerReference w:type="first" r:id="rId12"/>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7AE77" w14:textId="77777777" w:rsidR="001A19CB" w:rsidRDefault="001A19CB">
      <w:r>
        <w:separator/>
      </w:r>
    </w:p>
  </w:endnote>
  <w:endnote w:type="continuationSeparator" w:id="0">
    <w:p w14:paraId="6D5331A5" w14:textId="77777777" w:rsidR="001A19CB" w:rsidRDefault="001A19CB">
      <w:r>
        <w:continuationSeparator/>
      </w:r>
    </w:p>
  </w:endnote>
  <w:endnote w:type="continuationNotice" w:id="1">
    <w:p w14:paraId="5EB3ECB6" w14:textId="77777777" w:rsidR="001A19CB" w:rsidRDefault="001A1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C506424" w:rsidR="00FC7755" w:rsidRPr="007F7AC8" w:rsidRDefault="00FC775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A3FD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A3FD1">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FC7755" w:rsidRPr="007F7AC8" w:rsidRDefault="00FC775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C31B0" w14:textId="77777777" w:rsidR="001A19CB" w:rsidRDefault="001A19CB">
      <w:r>
        <w:separator/>
      </w:r>
    </w:p>
  </w:footnote>
  <w:footnote w:type="continuationSeparator" w:id="0">
    <w:p w14:paraId="1EE75376" w14:textId="77777777" w:rsidR="001A19CB" w:rsidRDefault="001A19CB">
      <w:r>
        <w:continuationSeparator/>
      </w:r>
    </w:p>
  </w:footnote>
  <w:footnote w:type="continuationNotice" w:id="1">
    <w:p w14:paraId="753FB0F8" w14:textId="77777777" w:rsidR="001A19CB" w:rsidRDefault="001A19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FC7755" w:rsidRDefault="00FC7755">
    <w:pPr>
      <w:pStyle w:val="Encabezado"/>
      <w:framePr w:wrap="around" w:vAnchor="text" w:hAnchor="margin" w:xAlign="center" w:y="1"/>
      <w:rPr>
        <w:rStyle w:val="Nmerodepgina"/>
      </w:rPr>
    </w:pPr>
  </w:p>
  <w:p w14:paraId="3ADE87C8" w14:textId="77777777" w:rsidR="00FC7755" w:rsidRDefault="00FC775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FC7755" w:rsidRDefault="00FC7755" w:rsidP="007F7AC8">
    <w:pPr>
      <w:pStyle w:val="Encabezado"/>
      <w:jc w:val="right"/>
      <w:rPr>
        <w:color w:val="7F7F7F" w:themeColor="text1" w:themeTint="80"/>
      </w:rPr>
    </w:pPr>
  </w:p>
  <w:p w14:paraId="1B439560" w14:textId="77777777" w:rsidR="00FC7755" w:rsidRDefault="00FC7755" w:rsidP="007F7AC8">
    <w:pPr>
      <w:pStyle w:val="Encabezado"/>
      <w:jc w:val="right"/>
      <w:rPr>
        <w:color w:val="7F7F7F" w:themeColor="text1" w:themeTint="80"/>
      </w:rPr>
    </w:pPr>
  </w:p>
  <w:p w14:paraId="0D234A56" w14:textId="77777777" w:rsidR="00FC7755" w:rsidRDefault="00FC7755" w:rsidP="007F7AC8">
    <w:pPr>
      <w:pStyle w:val="Encabezado"/>
      <w:jc w:val="right"/>
      <w:rPr>
        <w:color w:val="7F7F7F" w:themeColor="text1" w:themeTint="80"/>
      </w:rPr>
    </w:pPr>
  </w:p>
  <w:p w14:paraId="199CFC4D" w14:textId="11567FAD" w:rsidR="00FC7755" w:rsidRDefault="00FC7755" w:rsidP="007F7AC8">
    <w:pPr>
      <w:pStyle w:val="Encabezado"/>
      <w:jc w:val="right"/>
      <w:rPr>
        <w:color w:val="7F7F7F" w:themeColor="text1" w:themeTint="80"/>
      </w:rPr>
    </w:pPr>
  </w:p>
  <w:p w14:paraId="324AD5B9" w14:textId="3B8BD0EE" w:rsidR="00FC7755" w:rsidRDefault="00FC7755" w:rsidP="007F7AC8">
    <w:pPr>
      <w:pStyle w:val="Encabezado"/>
      <w:jc w:val="right"/>
    </w:pPr>
    <w:r>
      <w:rPr>
        <w:color w:val="7F7F7F" w:themeColor="text1" w:themeTint="80"/>
      </w:rPr>
      <w:t>Expediente Número 1062/2015-JN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FC7755" w:rsidRDefault="00FC7755">
    <w:pPr>
      <w:pStyle w:val="Encabezado"/>
      <w:jc w:val="right"/>
      <w:rPr>
        <w:color w:val="8496B0" w:themeColor="text2" w:themeTint="99"/>
        <w:lang w:val="es-ES"/>
      </w:rPr>
    </w:pPr>
  </w:p>
  <w:p w14:paraId="55B9103D" w14:textId="77777777" w:rsidR="00FC7755" w:rsidRDefault="00FC7755">
    <w:pPr>
      <w:pStyle w:val="Encabezado"/>
      <w:jc w:val="right"/>
      <w:rPr>
        <w:color w:val="8496B0" w:themeColor="text2" w:themeTint="99"/>
        <w:lang w:val="es-ES"/>
      </w:rPr>
    </w:pPr>
  </w:p>
  <w:p w14:paraId="46CC684C" w14:textId="77777777" w:rsidR="00FC7755" w:rsidRDefault="00FC7755">
    <w:pPr>
      <w:pStyle w:val="Encabezado"/>
      <w:jc w:val="right"/>
      <w:rPr>
        <w:color w:val="8496B0" w:themeColor="text2" w:themeTint="99"/>
        <w:lang w:val="es-ES"/>
      </w:rPr>
    </w:pPr>
  </w:p>
  <w:p w14:paraId="12B0032A" w14:textId="77777777" w:rsidR="00FC7755" w:rsidRDefault="00FC7755">
    <w:pPr>
      <w:pStyle w:val="Encabezado"/>
      <w:jc w:val="right"/>
      <w:rPr>
        <w:color w:val="8496B0" w:themeColor="text2" w:themeTint="99"/>
        <w:lang w:val="es-ES"/>
      </w:rPr>
    </w:pPr>
  </w:p>
  <w:p w14:paraId="389A42BC" w14:textId="77777777" w:rsidR="00FC7755" w:rsidRDefault="00FC7755">
    <w:pPr>
      <w:pStyle w:val="Encabezado"/>
      <w:jc w:val="right"/>
      <w:rPr>
        <w:color w:val="8496B0" w:themeColor="text2" w:themeTint="99"/>
        <w:lang w:val="es-ES"/>
      </w:rPr>
    </w:pPr>
  </w:p>
  <w:p w14:paraId="4897847F" w14:textId="40DB5009" w:rsidR="00FC7755" w:rsidRDefault="00FC775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25"/>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2"/>
  </w:num>
  <w:num w:numId="17">
    <w:abstractNumId w:val="5"/>
  </w:num>
  <w:num w:numId="18">
    <w:abstractNumId w:val="24"/>
  </w:num>
  <w:num w:numId="19">
    <w:abstractNumId w:val="10"/>
  </w:num>
  <w:num w:numId="20">
    <w:abstractNumId w:val="1"/>
  </w:num>
  <w:num w:numId="21">
    <w:abstractNumId w:val="19"/>
  </w:num>
  <w:num w:numId="22">
    <w:abstractNumId w:val="8"/>
  </w:num>
  <w:num w:numId="23">
    <w:abstractNumId w:val="23"/>
  </w:num>
  <w:num w:numId="24">
    <w:abstractNumId w:val="17"/>
  </w:num>
  <w:num w:numId="25">
    <w:abstractNumId w:val="26"/>
  </w:num>
  <w:num w:numId="26">
    <w:abstractNumId w:val="14"/>
  </w:num>
  <w:num w:numId="27">
    <w:abstractNumId w:val="2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1A2"/>
    <w:rsid w:val="0001361E"/>
    <w:rsid w:val="00015604"/>
    <w:rsid w:val="000243ED"/>
    <w:rsid w:val="000343E8"/>
    <w:rsid w:val="00040F28"/>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19CB"/>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3D5"/>
    <w:rsid w:val="001E5859"/>
    <w:rsid w:val="001E5CF3"/>
    <w:rsid w:val="001E764A"/>
    <w:rsid w:val="001E7A4A"/>
    <w:rsid w:val="001F3605"/>
    <w:rsid w:val="00201205"/>
    <w:rsid w:val="00204008"/>
    <w:rsid w:val="00204281"/>
    <w:rsid w:val="00207CC5"/>
    <w:rsid w:val="00212360"/>
    <w:rsid w:val="00212540"/>
    <w:rsid w:val="00213769"/>
    <w:rsid w:val="0021540B"/>
    <w:rsid w:val="00217D2E"/>
    <w:rsid w:val="0023710F"/>
    <w:rsid w:val="002405CE"/>
    <w:rsid w:val="00240D3C"/>
    <w:rsid w:val="00246949"/>
    <w:rsid w:val="0025224F"/>
    <w:rsid w:val="00255BEC"/>
    <w:rsid w:val="00262974"/>
    <w:rsid w:val="00263A2B"/>
    <w:rsid w:val="00266B1D"/>
    <w:rsid w:val="0027677D"/>
    <w:rsid w:val="0027757A"/>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76E59"/>
    <w:rsid w:val="00380546"/>
    <w:rsid w:val="0038231C"/>
    <w:rsid w:val="003828D9"/>
    <w:rsid w:val="00387A7F"/>
    <w:rsid w:val="00393E4F"/>
    <w:rsid w:val="0039643C"/>
    <w:rsid w:val="003A0E24"/>
    <w:rsid w:val="003A14FD"/>
    <w:rsid w:val="003B2EF4"/>
    <w:rsid w:val="003B3ED3"/>
    <w:rsid w:val="003B48DD"/>
    <w:rsid w:val="003B5962"/>
    <w:rsid w:val="003C05D9"/>
    <w:rsid w:val="003C2D36"/>
    <w:rsid w:val="003C2EAE"/>
    <w:rsid w:val="003C3DE5"/>
    <w:rsid w:val="003C5512"/>
    <w:rsid w:val="003C591D"/>
    <w:rsid w:val="003D27CF"/>
    <w:rsid w:val="003D333E"/>
    <w:rsid w:val="003D4734"/>
    <w:rsid w:val="003E5D2F"/>
    <w:rsid w:val="003E6DB7"/>
    <w:rsid w:val="003F0547"/>
    <w:rsid w:val="003F1262"/>
    <w:rsid w:val="003F791C"/>
    <w:rsid w:val="00400711"/>
    <w:rsid w:val="004151FC"/>
    <w:rsid w:val="0041592A"/>
    <w:rsid w:val="00426795"/>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51AF"/>
    <w:rsid w:val="00485915"/>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500910"/>
    <w:rsid w:val="005009F2"/>
    <w:rsid w:val="00514956"/>
    <w:rsid w:val="00515290"/>
    <w:rsid w:val="00516887"/>
    <w:rsid w:val="00520034"/>
    <w:rsid w:val="005320EC"/>
    <w:rsid w:val="0053659A"/>
    <w:rsid w:val="00541A5B"/>
    <w:rsid w:val="00541BD5"/>
    <w:rsid w:val="005421F7"/>
    <w:rsid w:val="00545B77"/>
    <w:rsid w:val="00545FE9"/>
    <w:rsid w:val="0054718D"/>
    <w:rsid w:val="00550ED4"/>
    <w:rsid w:val="00560B11"/>
    <w:rsid w:val="00563315"/>
    <w:rsid w:val="005648B4"/>
    <w:rsid w:val="00564B63"/>
    <w:rsid w:val="00565343"/>
    <w:rsid w:val="00571DC9"/>
    <w:rsid w:val="00576A9D"/>
    <w:rsid w:val="00577025"/>
    <w:rsid w:val="00583370"/>
    <w:rsid w:val="0059075C"/>
    <w:rsid w:val="00590E77"/>
    <w:rsid w:val="005A4963"/>
    <w:rsid w:val="005B1001"/>
    <w:rsid w:val="005B2E74"/>
    <w:rsid w:val="005B76F1"/>
    <w:rsid w:val="005C0E4C"/>
    <w:rsid w:val="005C147B"/>
    <w:rsid w:val="005C3277"/>
    <w:rsid w:val="005C6597"/>
    <w:rsid w:val="005C7F15"/>
    <w:rsid w:val="005D48BA"/>
    <w:rsid w:val="005D4DE5"/>
    <w:rsid w:val="005E46A4"/>
    <w:rsid w:val="005E7B94"/>
    <w:rsid w:val="005F443F"/>
    <w:rsid w:val="00600BAA"/>
    <w:rsid w:val="0060167E"/>
    <w:rsid w:val="00605B32"/>
    <w:rsid w:val="006063D0"/>
    <w:rsid w:val="0061011B"/>
    <w:rsid w:val="006134B7"/>
    <w:rsid w:val="00613B68"/>
    <w:rsid w:val="006221F3"/>
    <w:rsid w:val="006255AE"/>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1F87"/>
    <w:rsid w:val="006A666D"/>
    <w:rsid w:val="006A6C6C"/>
    <w:rsid w:val="006A6D8D"/>
    <w:rsid w:val="006C2D87"/>
    <w:rsid w:val="006C5C3F"/>
    <w:rsid w:val="006C6F7A"/>
    <w:rsid w:val="006D1A97"/>
    <w:rsid w:val="006D51BF"/>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47F0A"/>
    <w:rsid w:val="007565DA"/>
    <w:rsid w:val="00764E69"/>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0A0B"/>
    <w:rsid w:val="00812C82"/>
    <w:rsid w:val="00816A9F"/>
    <w:rsid w:val="00817710"/>
    <w:rsid w:val="00820FE7"/>
    <w:rsid w:val="008237B3"/>
    <w:rsid w:val="0082696C"/>
    <w:rsid w:val="00827606"/>
    <w:rsid w:val="0083096B"/>
    <w:rsid w:val="00831884"/>
    <w:rsid w:val="00834634"/>
    <w:rsid w:val="0083637A"/>
    <w:rsid w:val="00843DF9"/>
    <w:rsid w:val="00844560"/>
    <w:rsid w:val="0084512A"/>
    <w:rsid w:val="00855E8C"/>
    <w:rsid w:val="00861325"/>
    <w:rsid w:val="0086341E"/>
    <w:rsid w:val="00864B85"/>
    <w:rsid w:val="00876242"/>
    <w:rsid w:val="00882229"/>
    <w:rsid w:val="0088331C"/>
    <w:rsid w:val="008835F9"/>
    <w:rsid w:val="00885E12"/>
    <w:rsid w:val="00886789"/>
    <w:rsid w:val="008876C6"/>
    <w:rsid w:val="00892D68"/>
    <w:rsid w:val="00893748"/>
    <w:rsid w:val="00893BF8"/>
    <w:rsid w:val="008A0CEC"/>
    <w:rsid w:val="008A48EE"/>
    <w:rsid w:val="008A79DC"/>
    <w:rsid w:val="008B0929"/>
    <w:rsid w:val="008B0F3B"/>
    <w:rsid w:val="008B2AE9"/>
    <w:rsid w:val="008B40CC"/>
    <w:rsid w:val="008B50E7"/>
    <w:rsid w:val="008C592A"/>
    <w:rsid w:val="008D0FC4"/>
    <w:rsid w:val="008D4CB4"/>
    <w:rsid w:val="008D53E9"/>
    <w:rsid w:val="008D5AD1"/>
    <w:rsid w:val="008E6BF6"/>
    <w:rsid w:val="008F0093"/>
    <w:rsid w:val="008F0906"/>
    <w:rsid w:val="008F2631"/>
    <w:rsid w:val="008F3219"/>
    <w:rsid w:val="008F4FF1"/>
    <w:rsid w:val="008F7038"/>
    <w:rsid w:val="00902B39"/>
    <w:rsid w:val="00904123"/>
    <w:rsid w:val="00912362"/>
    <w:rsid w:val="00912EE4"/>
    <w:rsid w:val="0091412C"/>
    <w:rsid w:val="009217D6"/>
    <w:rsid w:val="0092407D"/>
    <w:rsid w:val="00926725"/>
    <w:rsid w:val="0093634E"/>
    <w:rsid w:val="00943B85"/>
    <w:rsid w:val="00946409"/>
    <w:rsid w:val="00946784"/>
    <w:rsid w:val="009514E0"/>
    <w:rsid w:val="00954286"/>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7181"/>
    <w:rsid w:val="009C7631"/>
    <w:rsid w:val="009D4663"/>
    <w:rsid w:val="009D5000"/>
    <w:rsid w:val="009E16CA"/>
    <w:rsid w:val="009E2C64"/>
    <w:rsid w:val="009E596D"/>
    <w:rsid w:val="009E6EA0"/>
    <w:rsid w:val="00A00666"/>
    <w:rsid w:val="00A00FE7"/>
    <w:rsid w:val="00A02538"/>
    <w:rsid w:val="00A032A2"/>
    <w:rsid w:val="00A035C9"/>
    <w:rsid w:val="00A07764"/>
    <w:rsid w:val="00A138A8"/>
    <w:rsid w:val="00A13F95"/>
    <w:rsid w:val="00A15255"/>
    <w:rsid w:val="00A171B0"/>
    <w:rsid w:val="00A264BD"/>
    <w:rsid w:val="00A273B8"/>
    <w:rsid w:val="00A30E7B"/>
    <w:rsid w:val="00A31281"/>
    <w:rsid w:val="00A32516"/>
    <w:rsid w:val="00A361BF"/>
    <w:rsid w:val="00A409F4"/>
    <w:rsid w:val="00A4163C"/>
    <w:rsid w:val="00A47462"/>
    <w:rsid w:val="00A540F2"/>
    <w:rsid w:val="00A55CDE"/>
    <w:rsid w:val="00A57416"/>
    <w:rsid w:val="00A63164"/>
    <w:rsid w:val="00A63D71"/>
    <w:rsid w:val="00A679A9"/>
    <w:rsid w:val="00A709E4"/>
    <w:rsid w:val="00A75262"/>
    <w:rsid w:val="00A82DA9"/>
    <w:rsid w:val="00A8350D"/>
    <w:rsid w:val="00A86B0A"/>
    <w:rsid w:val="00A927B1"/>
    <w:rsid w:val="00A92C00"/>
    <w:rsid w:val="00A97432"/>
    <w:rsid w:val="00AA0299"/>
    <w:rsid w:val="00AA0B73"/>
    <w:rsid w:val="00AA2261"/>
    <w:rsid w:val="00AA3FD1"/>
    <w:rsid w:val="00AA645C"/>
    <w:rsid w:val="00AB24DD"/>
    <w:rsid w:val="00AB7FA8"/>
    <w:rsid w:val="00AC0BB0"/>
    <w:rsid w:val="00AC2581"/>
    <w:rsid w:val="00AC5451"/>
    <w:rsid w:val="00AE328B"/>
    <w:rsid w:val="00AE5576"/>
    <w:rsid w:val="00AE6464"/>
    <w:rsid w:val="00AF1C92"/>
    <w:rsid w:val="00AF2D5F"/>
    <w:rsid w:val="00AF46F6"/>
    <w:rsid w:val="00AF63F9"/>
    <w:rsid w:val="00AF7A3F"/>
    <w:rsid w:val="00B046F3"/>
    <w:rsid w:val="00B05638"/>
    <w:rsid w:val="00B05FFB"/>
    <w:rsid w:val="00B0669F"/>
    <w:rsid w:val="00B07098"/>
    <w:rsid w:val="00B07DE7"/>
    <w:rsid w:val="00B13569"/>
    <w:rsid w:val="00B2001A"/>
    <w:rsid w:val="00B360F3"/>
    <w:rsid w:val="00B45F70"/>
    <w:rsid w:val="00B47027"/>
    <w:rsid w:val="00B5207C"/>
    <w:rsid w:val="00B55CD5"/>
    <w:rsid w:val="00B569D5"/>
    <w:rsid w:val="00B57B94"/>
    <w:rsid w:val="00B60167"/>
    <w:rsid w:val="00B614D0"/>
    <w:rsid w:val="00B62E18"/>
    <w:rsid w:val="00B655E5"/>
    <w:rsid w:val="00B65723"/>
    <w:rsid w:val="00B73063"/>
    <w:rsid w:val="00B75783"/>
    <w:rsid w:val="00B777F0"/>
    <w:rsid w:val="00B94BD7"/>
    <w:rsid w:val="00BB07A0"/>
    <w:rsid w:val="00BB1262"/>
    <w:rsid w:val="00BB3B74"/>
    <w:rsid w:val="00BB3C7E"/>
    <w:rsid w:val="00BB75F7"/>
    <w:rsid w:val="00BD08C6"/>
    <w:rsid w:val="00BD391F"/>
    <w:rsid w:val="00BD5601"/>
    <w:rsid w:val="00BE5237"/>
    <w:rsid w:val="00BF0C34"/>
    <w:rsid w:val="00BF0E3D"/>
    <w:rsid w:val="00BF5086"/>
    <w:rsid w:val="00BF5B65"/>
    <w:rsid w:val="00BF5DD9"/>
    <w:rsid w:val="00BF7DB7"/>
    <w:rsid w:val="00C066FD"/>
    <w:rsid w:val="00C11C9C"/>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D657D"/>
    <w:rsid w:val="00CE0738"/>
    <w:rsid w:val="00CE1881"/>
    <w:rsid w:val="00CE2A39"/>
    <w:rsid w:val="00CE3F2B"/>
    <w:rsid w:val="00CE46D7"/>
    <w:rsid w:val="00CF0563"/>
    <w:rsid w:val="00D07522"/>
    <w:rsid w:val="00D11A7A"/>
    <w:rsid w:val="00D13805"/>
    <w:rsid w:val="00D21148"/>
    <w:rsid w:val="00D2574F"/>
    <w:rsid w:val="00D3317F"/>
    <w:rsid w:val="00D41EF5"/>
    <w:rsid w:val="00D456A0"/>
    <w:rsid w:val="00D46AE7"/>
    <w:rsid w:val="00D52000"/>
    <w:rsid w:val="00D60688"/>
    <w:rsid w:val="00D6325F"/>
    <w:rsid w:val="00D65766"/>
    <w:rsid w:val="00D6760D"/>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B1CC3"/>
    <w:rsid w:val="00DB36D3"/>
    <w:rsid w:val="00DB538E"/>
    <w:rsid w:val="00DB76A8"/>
    <w:rsid w:val="00DB787C"/>
    <w:rsid w:val="00DC7A84"/>
    <w:rsid w:val="00DD1398"/>
    <w:rsid w:val="00DD29A0"/>
    <w:rsid w:val="00DD3228"/>
    <w:rsid w:val="00DD3DD4"/>
    <w:rsid w:val="00DD6BFB"/>
    <w:rsid w:val="00DE0773"/>
    <w:rsid w:val="00DE5A62"/>
    <w:rsid w:val="00DF133F"/>
    <w:rsid w:val="00DF60A0"/>
    <w:rsid w:val="00E21C2B"/>
    <w:rsid w:val="00E22195"/>
    <w:rsid w:val="00E27417"/>
    <w:rsid w:val="00E3364E"/>
    <w:rsid w:val="00E3710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1EAA"/>
    <w:rsid w:val="00EC2EF1"/>
    <w:rsid w:val="00ED39B9"/>
    <w:rsid w:val="00ED6D3E"/>
    <w:rsid w:val="00EE1FFF"/>
    <w:rsid w:val="00EE3937"/>
    <w:rsid w:val="00EE696C"/>
    <w:rsid w:val="00EE7212"/>
    <w:rsid w:val="00EE7860"/>
    <w:rsid w:val="00EF1013"/>
    <w:rsid w:val="00EF1F5F"/>
    <w:rsid w:val="00EF24D5"/>
    <w:rsid w:val="00EF32F6"/>
    <w:rsid w:val="00EF3621"/>
    <w:rsid w:val="00EF4E4A"/>
    <w:rsid w:val="00EF6FC1"/>
    <w:rsid w:val="00F00466"/>
    <w:rsid w:val="00F009B9"/>
    <w:rsid w:val="00F01707"/>
    <w:rsid w:val="00F026DC"/>
    <w:rsid w:val="00F037EF"/>
    <w:rsid w:val="00F05E4F"/>
    <w:rsid w:val="00F070BC"/>
    <w:rsid w:val="00F16B2F"/>
    <w:rsid w:val="00F179D7"/>
    <w:rsid w:val="00F21236"/>
    <w:rsid w:val="00F25682"/>
    <w:rsid w:val="00F34032"/>
    <w:rsid w:val="00F35666"/>
    <w:rsid w:val="00F37836"/>
    <w:rsid w:val="00F41F16"/>
    <w:rsid w:val="00F460A5"/>
    <w:rsid w:val="00F46647"/>
    <w:rsid w:val="00F5011E"/>
    <w:rsid w:val="00F50999"/>
    <w:rsid w:val="00F5466B"/>
    <w:rsid w:val="00F54C69"/>
    <w:rsid w:val="00F5622C"/>
    <w:rsid w:val="00F57D26"/>
    <w:rsid w:val="00F63EE5"/>
    <w:rsid w:val="00F64A73"/>
    <w:rsid w:val="00F65FB7"/>
    <w:rsid w:val="00F6748E"/>
    <w:rsid w:val="00F7279B"/>
    <w:rsid w:val="00F7301D"/>
    <w:rsid w:val="00F757FF"/>
    <w:rsid w:val="00F76180"/>
    <w:rsid w:val="00F80C72"/>
    <w:rsid w:val="00F83C83"/>
    <w:rsid w:val="00F8473A"/>
    <w:rsid w:val="00F87A64"/>
    <w:rsid w:val="00F90323"/>
    <w:rsid w:val="00F92C67"/>
    <w:rsid w:val="00F95620"/>
    <w:rsid w:val="00FA545F"/>
    <w:rsid w:val="00FB12AF"/>
    <w:rsid w:val="00FB1E7D"/>
    <w:rsid w:val="00FB254A"/>
    <w:rsid w:val="00FB3CFB"/>
    <w:rsid w:val="00FC07A1"/>
    <w:rsid w:val="00FC7755"/>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3290-E901-4508-9A4D-44FDD1F0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4153</Words>
  <Characters>22846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2018-08-30T14:28:00Z</dcterms:created>
  <dcterms:modified xsi:type="dcterms:W3CDTF">2018-08-30T14:28:00Z</dcterms:modified>
</cp:coreProperties>
</file>